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091FAAD0"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C72096">
        <w:rPr>
          <w:rFonts w:cs="Arial"/>
          <w:sz w:val="24"/>
          <w:szCs w:val="24"/>
        </w:rPr>
        <w:t>Bis</w:t>
      </w:r>
      <w:r w:rsidR="00C72096">
        <w:rPr>
          <w:rFonts w:cs="Arial"/>
          <w:sz w:val="24"/>
          <w:szCs w:val="24"/>
        </w:rPr>
        <w:tab/>
        <w:t>R4-1902918</w:t>
      </w:r>
    </w:p>
    <w:p w14:paraId="418EF0CE" w14:textId="21A3A524" w:rsidR="00CE74C5" w:rsidRPr="00CE74C5" w:rsidRDefault="002C7F90"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B624FA">
        <w:rPr>
          <w:rFonts w:eastAsia="SimSun"/>
          <w:sz w:val="24"/>
          <w:szCs w:val="24"/>
          <w:lang w:eastAsia="zh-CN"/>
        </w:rPr>
        <w:t>,</w:t>
      </w:r>
      <w:r>
        <w:rPr>
          <w:rFonts w:eastAsia="SimSun"/>
          <w:sz w:val="24"/>
          <w:szCs w:val="24"/>
          <w:lang w:eastAsia="zh-CN"/>
        </w:rPr>
        <w:t xml:space="preserve"> China, April 8</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40233BAF"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D1F3E">
        <w:rPr>
          <w:rFonts w:ascii="Arial" w:hAnsi="Arial"/>
          <w:sz w:val="24"/>
        </w:rPr>
        <w:t>6.5.6.3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146D19EA" w:rsidR="00DB3907" w:rsidRDefault="00DB3907" w:rsidP="00DB3907">
      <w:pPr>
        <w:tabs>
          <w:tab w:val="left" w:pos="1985"/>
        </w:tabs>
        <w:ind w:left="1980" w:hanging="1980"/>
        <w:rPr>
          <w:rFonts w:ascii="Arial" w:hAnsi="Arial"/>
          <w:sz w:val="24"/>
          <w:lang w:eastAsia="ja-JP"/>
        </w:rPr>
      </w:pPr>
      <w:r>
        <w:rPr>
          <w:rFonts w:ascii="Arial" w:hAnsi="Arial"/>
          <w:b/>
          <w:sz w:val="24"/>
        </w:rPr>
        <w:t>Title:</w:t>
      </w:r>
      <w:r w:rsidR="00A32462">
        <w:rPr>
          <w:rFonts w:ascii="Arial" w:hAnsi="Arial"/>
          <w:sz w:val="24"/>
        </w:rPr>
        <w:tab/>
      </w:r>
      <w:r w:rsidR="002D1F3E" w:rsidRPr="002D1F3E">
        <w:rPr>
          <w:rFonts w:ascii="Arial" w:hAnsi="Arial"/>
          <w:sz w:val="24"/>
        </w:rPr>
        <w:t>Configured output power for inter-band EN-DC including both FR1 and FR2</w:t>
      </w:r>
    </w:p>
    <w:p w14:paraId="47130695" w14:textId="56C1142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93908">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6E59DF06" w:rsidR="008E7145" w:rsidRPr="002C7F90" w:rsidRDefault="0085448C" w:rsidP="00122353">
      <w:pPr>
        <w:jc w:val="both"/>
        <w:rPr>
          <w:rFonts w:ascii="Arial" w:hAnsi="Arial" w:cs="Arial"/>
          <w:sz w:val="20"/>
          <w:szCs w:val="20"/>
        </w:rPr>
      </w:pPr>
      <w:r>
        <w:rPr>
          <w:rFonts w:ascii="Arial" w:hAnsi="Arial" w:cs="Arial"/>
          <w:sz w:val="20"/>
          <w:szCs w:val="20"/>
          <w:shd w:val="clear" w:color="auto" w:fill="FFFFFF"/>
        </w:rPr>
        <w:t xml:space="preserve">The </w:t>
      </w:r>
      <w:r w:rsidR="00DA1B72">
        <w:rPr>
          <w:rFonts w:ascii="Arial" w:hAnsi="Arial" w:cs="Arial"/>
          <w:sz w:val="20"/>
          <w:szCs w:val="20"/>
          <w:shd w:val="clear" w:color="auto" w:fill="FFFFFF"/>
        </w:rPr>
        <w:t xml:space="preserve">clause of </w:t>
      </w:r>
      <w:r>
        <w:rPr>
          <w:rFonts w:ascii="Arial" w:hAnsi="Arial" w:cs="Arial"/>
          <w:sz w:val="20"/>
          <w:szCs w:val="20"/>
          <w:shd w:val="clear" w:color="auto" w:fill="FFFFFF"/>
        </w:rPr>
        <w:t>configured</w:t>
      </w:r>
      <w:r w:rsidR="00DA1B72">
        <w:rPr>
          <w:rFonts w:ascii="Arial" w:hAnsi="Arial" w:cs="Arial"/>
          <w:sz w:val="20"/>
          <w:szCs w:val="20"/>
          <w:shd w:val="clear" w:color="auto" w:fill="FFFFFF"/>
        </w:rPr>
        <w:t xml:space="preserve"> output</w:t>
      </w:r>
      <w:r w:rsidR="002D1F3E">
        <w:rPr>
          <w:rFonts w:ascii="Arial" w:hAnsi="Arial" w:cs="Arial"/>
          <w:sz w:val="20"/>
          <w:szCs w:val="20"/>
          <w:shd w:val="clear" w:color="auto" w:fill="FFFFFF"/>
        </w:rPr>
        <w:t xml:space="preserve"> power for inter-band EN-DC including both FR1 and FR2</w:t>
      </w:r>
      <w:r w:rsidR="00DA1B72">
        <w:rPr>
          <w:rFonts w:ascii="Arial" w:hAnsi="Arial" w:cs="Arial"/>
          <w:sz w:val="20"/>
          <w:szCs w:val="20"/>
          <w:shd w:val="clear" w:color="auto" w:fill="FFFFFF"/>
        </w:rPr>
        <w:t xml:space="preserve"> in 38.101-3 [1]</w:t>
      </w:r>
      <w:r w:rsidR="002D1F3E">
        <w:rPr>
          <w:rFonts w:ascii="Arial" w:hAnsi="Arial" w:cs="Arial"/>
          <w:sz w:val="20"/>
          <w:szCs w:val="20"/>
          <w:shd w:val="clear" w:color="auto" w:fill="FFFFFF"/>
        </w:rPr>
        <w:t xml:space="preserve"> is </w:t>
      </w:r>
      <w:r w:rsidR="00DA1B72">
        <w:rPr>
          <w:rFonts w:ascii="Arial" w:hAnsi="Arial" w:cs="Arial"/>
          <w:sz w:val="20"/>
          <w:szCs w:val="20"/>
          <w:shd w:val="clear" w:color="auto" w:fill="FFFFFF"/>
        </w:rPr>
        <w:t>empty so far.</w:t>
      </w:r>
      <w:r>
        <w:rPr>
          <w:rFonts w:ascii="Arial" w:hAnsi="Arial" w:cs="Arial"/>
          <w:sz w:val="20"/>
          <w:szCs w:val="20"/>
          <w:shd w:val="clear" w:color="auto" w:fill="FFFFFF"/>
        </w:rPr>
        <w:t xml:space="preserve"> </w:t>
      </w:r>
      <w:r w:rsidR="00134768">
        <w:rPr>
          <w:rFonts w:ascii="Arial" w:hAnsi="Arial" w:cs="Arial"/>
          <w:sz w:val="20"/>
          <w:szCs w:val="20"/>
          <w:shd w:val="clear" w:color="auto" w:fill="FFFFFF"/>
        </w:rPr>
        <w:t>In this contribution, we specify</w:t>
      </w:r>
      <w:r w:rsidR="00DA1B72">
        <w:rPr>
          <w:rFonts w:ascii="Arial" w:hAnsi="Arial" w:cs="Arial"/>
          <w:sz w:val="20"/>
          <w:szCs w:val="20"/>
          <w:shd w:val="clear" w:color="auto" w:fill="FFFFFF"/>
        </w:rPr>
        <w:t xml:space="preserve"> the requirement</w:t>
      </w:r>
      <w:r w:rsidR="00134768">
        <w:rPr>
          <w:rFonts w:ascii="Arial" w:hAnsi="Arial" w:cs="Arial"/>
          <w:sz w:val="20"/>
          <w:szCs w:val="20"/>
          <w:shd w:val="clear" w:color="auto" w:fill="FFFFFF"/>
        </w:rPr>
        <w:t>s</w:t>
      </w:r>
      <w:r w:rsidR="00DA1B72">
        <w:rPr>
          <w:rFonts w:ascii="Arial" w:hAnsi="Arial" w:cs="Arial"/>
          <w:sz w:val="20"/>
          <w:szCs w:val="20"/>
          <w:shd w:val="clear" w:color="auto" w:fill="FFFFFF"/>
        </w:rPr>
        <w:t xml:space="preserve"> for it</w:t>
      </w:r>
      <w:r w:rsidR="00134768">
        <w:rPr>
          <w:rFonts w:ascii="Arial" w:hAnsi="Arial" w:cs="Arial"/>
          <w:sz w:val="20"/>
          <w:szCs w:val="20"/>
          <w:shd w:val="clear" w:color="auto" w:fill="FFFFFF"/>
        </w:rPr>
        <w:t xml:space="preserve"> to complete Rel-15 spec</w:t>
      </w:r>
      <w:r w:rsidR="00DA1B72">
        <w:rPr>
          <w:rFonts w:ascii="Arial" w:hAnsi="Arial" w:cs="Arial"/>
          <w:sz w:val="20"/>
          <w:szCs w:val="20"/>
          <w:shd w:val="clear" w:color="auto" w:fill="FFFFFF"/>
        </w:rPr>
        <w:t>.</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383B012C" w14:textId="64FA8EE9" w:rsidR="00192235" w:rsidRDefault="00DA1B72" w:rsidP="00B20116">
      <w:pPr>
        <w:rPr>
          <w:rFonts w:ascii="Arial" w:hAnsi="Arial" w:cs="Arial"/>
          <w:sz w:val="20"/>
          <w:szCs w:val="20"/>
        </w:rPr>
      </w:pPr>
      <w:r>
        <w:rPr>
          <w:rFonts w:ascii="Arial" w:hAnsi="Arial" w:cs="Arial"/>
          <w:sz w:val="20"/>
          <w:szCs w:val="20"/>
        </w:rPr>
        <w:t xml:space="preserve">There are many band configurations for inter-band EN-DC including FR1 and FR2 having been captured in clause 5.5B.6 in 38.101.3 [1].  But requirements of configured output power have not been finished yet and </w:t>
      </w:r>
      <w:r w:rsidR="00B706D7">
        <w:rPr>
          <w:rFonts w:ascii="Arial" w:hAnsi="Arial" w:cs="Arial"/>
          <w:sz w:val="20"/>
          <w:szCs w:val="20"/>
        </w:rPr>
        <w:t xml:space="preserve">corresponding clause is </w:t>
      </w:r>
      <w:r>
        <w:rPr>
          <w:rFonts w:ascii="Arial" w:hAnsi="Arial" w:cs="Arial"/>
          <w:sz w:val="20"/>
          <w:szCs w:val="20"/>
        </w:rPr>
        <w:t>still empty in the spec</w:t>
      </w:r>
      <w:r w:rsidR="00134768">
        <w:rPr>
          <w:rFonts w:ascii="Arial" w:hAnsi="Arial" w:cs="Arial"/>
          <w:sz w:val="20"/>
          <w:szCs w:val="20"/>
        </w:rPr>
        <w:t xml:space="preserve"> 38.101-3</w:t>
      </w:r>
      <w:r>
        <w:rPr>
          <w:rFonts w:ascii="Arial" w:hAnsi="Arial" w:cs="Arial"/>
          <w:sz w:val="20"/>
          <w:szCs w:val="20"/>
        </w:rPr>
        <w:t>.</w:t>
      </w:r>
    </w:p>
    <w:p w14:paraId="079D082A" w14:textId="77777777" w:rsidR="00DA1B72" w:rsidRDefault="00DA1B72" w:rsidP="00B20116">
      <w:pPr>
        <w:rPr>
          <w:rFonts w:ascii="Arial" w:hAnsi="Arial" w:cs="Arial"/>
          <w:sz w:val="20"/>
          <w:szCs w:val="20"/>
        </w:rPr>
      </w:pPr>
    </w:p>
    <w:p w14:paraId="34DBAF01" w14:textId="2BB157A9" w:rsidR="00B706D7" w:rsidRPr="00B82D8A" w:rsidRDefault="00B706D7" w:rsidP="00B20116">
      <w:pPr>
        <w:rPr>
          <w:rFonts w:ascii="Arial" w:hAnsi="Arial" w:cs="Arial"/>
          <w:sz w:val="20"/>
          <w:szCs w:val="20"/>
        </w:rPr>
      </w:pPr>
      <w:r w:rsidRPr="00B82D8A">
        <w:rPr>
          <w:rFonts w:ascii="Arial" w:hAnsi="Arial" w:cs="Arial"/>
          <w:sz w:val="20"/>
          <w:szCs w:val="20"/>
        </w:rPr>
        <w:t>In clause 5.5B.6, the configurations are listed as three band, four band, five band and six band combinations.</w:t>
      </w:r>
    </w:p>
    <w:p w14:paraId="2B4C04F3" w14:textId="63085A74" w:rsidR="00A43E3E" w:rsidRPr="00B82D8A" w:rsidRDefault="00B706D7" w:rsidP="00B20116">
      <w:pPr>
        <w:rPr>
          <w:rFonts w:ascii="Arial" w:hAnsi="Arial" w:cs="Arial"/>
          <w:sz w:val="20"/>
          <w:szCs w:val="20"/>
        </w:rPr>
      </w:pPr>
      <w:r w:rsidRPr="00B82D8A">
        <w:rPr>
          <w:rFonts w:ascii="Arial" w:hAnsi="Arial" w:cs="Arial"/>
          <w:sz w:val="20"/>
          <w:szCs w:val="20"/>
        </w:rPr>
        <w:t xml:space="preserve">They are following common </w:t>
      </w:r>
      <w:r w:rsidR="00D2662B" w:rsidRPr="00B82D8A">
        <w:rPr>
          <w:rFonts w:ascii="Arial" w:hAnsi="Arial" w:cs="Arial"/>
          <w:sz w:val="20"/>
          <w:szCs w:val="20"/>
        </w:rPr>
        <w:t>characteristics</w:t>
      </w:r>
      <w:r w:rsidRPr="00B82D8A">
        <w:rPr>
          <w:rFonts w:ascii="Arial" w:hAnsi="Arial" w:cs="Arial"/>
          <w:sz w:val="20"/>
          <w:szCs w:val="20"/>
        </w:rPr>
        <w:t>:</w:t>
      </w:r>
    </w:p>
    <w:p w14:paraId="31A0984E" w14:textId="11C5E4FD" w:rsidR="00B706D7" w:rsidRPr="00B82D8A" w:rsidRDefault="00B706D7" w:rsidP="00B706D7">
      <w:pPr>
        <w:pStyle w:val="ListParagraph"/>
        <w:numPr>
          <w:ilvl w:val="0"/>
          <w:numId w:val="26"/>
        </w:numPr>
        <w:rPr>
          <w:rFonts w:ascii="Arial" w:hAnsi="Arial" w:cs="Arial"/>
          <w:sz w:val="20"/>
          <w:szCs w:val="20"/>
        </w:rPr>
      </w:pPr>
      <w:r w:rsidRPr="00B82D8A">
        <w:rPr>
          <w:rFonts w:ascii="Arial" w:hAnsi="Arial" w:cs="Arial"/>
          <w:sz w:val="20"/>
          <w:szCs w:val="20"/>
        </w:rPr>
        <w:t>DL CC configurations are separated as E-</w:t>
      </w:r>
      <w:r w:rsidR="00427BCC" w:rsidRPr="00B82D8A">
        <w:rPr>
          <w:rFonts w:ascii="Arial" w:hAnsi="Arial" w:cs="Arial"/>
          <w:sz w:val="20"/>
          <w:szCs w:val="20"/>
        </w:rPr>
        <w:t>UTRA DL and NR DL configurations. E-UTRA DL configurations are E-UTRA single CC, intra-band CA or inter-band CA configurations</w:t>
      </w:r>
      <w:r w:rsidR="00D2662B" w:rsidRPr="00B82D8A">
        <w:rPr>
          <w:rFonts w:ascii="Arial" w:hAnsi="Arial" w:cs="Arial"/>
          <w:sz w:val="20"/>
          <w:szCs w:val="20"/>
        </w:rPr>
        <w:t xml:space="preserve"> defined in 36.1-1</w:t>
      </w:r>
      <w:r w:rsidR="00427BCC" w:rsidRPr="00B82D8A">
        <w:rPr>
          <w:rFonts w:ascii="Arial" w:hAnsi="Arial" w:cs="Arial"/>
          <w:sz w:val="20"/>
          <w:szCs w:val="20"/>
        </w:rPr>
        <w:t xml:space="preserve">. NR DL configurations are </w:t>
      </w:r>
      <w:r w:rsidR="00D2662B" w:rsidRPr="00B82D8A">
        <w:rPr>
          <w:rFonts w:ascii="Arial" w:hAnsi="Arial" w:cs="Arial"/>
          <w:sz w:val="20"/>
          <w:szCs w:val="20"/>
        </w:rPr>
        <w:t xml:space="preserve">configurations in inter-band NR-DC between FR1 and FR2 defined in 36.101-3. </w:t>
      </w:r>
    </w:p>
    <w:p w14:paraId="5877690E" w14:textId="0CBA31C2" w:rsidR="00D2662B" w:rsidRPr="00B82D8A" w:rsidRDefault="00D2662B" w:rsidP="00B706D7">
      <w:pPr>
        <w:pStyle w:val="ListParagraph"/>
        <w:numPr>
          <w:ilvl w:val="0"/>
          <w:numId w:val="26"/>
        </w:numPr>
        <w:rPr>
          <w:rFonts w:ascii="Arial" w:hAnsi="Arial" w:cs="Arial"/>
          <w:sz w:val="20"/>
          <w:szCs w:val="20"/>
        </w:rPr>
      </w:pPr>
      <w:r w:rsidRPr="00B82D8A">
        <w:rPr>
          <w:rFonts w:ascii="Arial" w:hAnsi="Arial" w:cs="Arial"/>
          <w:sz w:val="20"/>
          <w:szCs w:val="20"/>
        </w:rPr>
        <w:t xml:space="preserve">All uplink EN-DC configurations are the configurations supported by the present release of specifications. They either are inter-band EN-DC within FR1 defined in 5.5B.4 or inter-band EN-DC including FR2 defined in 5.5B.5 or </w:t>
      </w:r>
      <w:r w:rsidR="00751911" w:rsidRPr="00B82D8A">
        <w:rPr>
          <w:rFonts w:ascii="Arial" w:hAnsi="Arial" w:cs="Arial"/>
          <w:sz w:val="20"/>
          <w:szCs w:val="20"/>
        </w:rPr>
        <w:t xml:space="preserve">inter-band EN-DC three band configurations including FR1 and FR2 defined in 5.5B.6. </w:t>
      </w:r>
    </w:p>
    <w:p w14:paraId="3B58B108" w14:textId="73A16FA9" w:rsidR="00751911" w:rsidRPr="00B82D8A" w:rsidRDefault="00751911" w:rsidP="00751911">
      <w:pPr>
        <w:rPr>
          <w:rFonts w:ascii="Arial" w:hAnsi="Arial" w:cs="Arial"/>
          <w:sz w:val="20"/>
          <w:szCs w:val="20"/>
        </w:rPr>
      </w:pPr>
    </w:p>
    <w:p w14:paraId="1345A241" w14:textId="3F14CF35" w:rsidR="00751911" w:rsidRPr="00B82D8A" w:rsidRDefault="00751911" w:rsidP="00751911">
      <w:pPr>
        <w:rPr>
          <w:rFonts w:ascii="Arial" w:hAnsi="Arial" w:cs="Arial"/>
          <w:sz w:val="20"/>
          <w:szCs w:val="20"/>
        </w:rPr>
      </w:pPr>
      <w:r w:rsidRPr="00B82D8A">
        <w:rPr>
          <w:rFonts w:ascii="Arial" w:hAnsi="Arial" w:cs="Arial"/>
          <w:sz w:val="20"/>
          <w:szCs w:val="20"/>
        </w:rPr>
        <w:t>Since UE configured output power requirements</w:t>
      </w:r>
      <w:r w:rsidR="00E87463" w:rsidRPr="00B82D8A">
        <w:rPr>
          <w:rFonts w:ascii="Arial" w:hAnsi="Arial" w:cs="Arial"/>
          <w:sz w:val="20"/>
          <w:szCs w:val="20"/>
        </w:rPr>
        <w:t xml:space="preserve"> are </w:t>
      </w:r>
      <w:r w:rsidR="00804597">
        <w:rPr>
          <w:rFonts w:ascii="Arial" w:hAnsi="Arial" w:cs="Arial"/>
          <w:sz w:val="20"/>
          <w:szCs w:val="20"/>
        </w:rPr>
        <w:t>only related to UL</w:t>
      </w:r>
      <w:r w:rsidRPr="00B82D8A">
        <w:rPr>
          <w:rFonts w:ascii="Arial" w:hAnsi="Arial" w:cs="Arial"/>
          <w:sz w:val="20"/>
          <w:szCs w:val="20"/>
        </w:rPr>
        <w:t xml:space="preserve">, </w:t>
      </w:r>
      <w:r w:rsidR="00E87463" w:rsidRPr="00B82D8A">
        <w:rPr>
          <w:rFonts w:ascii="Arial" w:hAnsi="Arial" w:cs="Arial"/>
          <w:sz w:val="20"/>
          <w:szCs w:val="20"/>
        </w:rPr>
        <w:t>u</w:t>
      </w:r>
      <w:r w:rsidRPr="00B82D8A">
        <w:rPr>
          <w:rFonts w:ascii="Arial" w:hAnsi="Arial" w:cs="Arial"/>
          <w:sz w:val="20"/>
          <w:szCs w:val="20"/>
        </w:rPr>
        <w:t>plink EN-DC configurations</w:t>
      </w:r>
      <w:r w:rsidR="00E87463" w:rsidRPr="00B82D8A">
        <w:rPr>
          <w:rFonts w:ascii="Arial" w:hAnsi="Arial" w:cs="Arial"/>
          <w:sz w:val="20"/>
          <w:szCs w:val="20"/>
        </w:rPr>
        <w:t xml:space="preserve"> are the focus</w:t>
      </w:r>
      <w:r w:rsidRPr="00B82D8A">
        <w:rPr>
          <w:rFonts w:ascii="Arial" w:hAnsi="Arial" w:cs="Arial"/>
          <w:sz w:val="20"/>
          <w:szCs w:val="20"/>
        </w:rPr>
        <w:t xml:space="preserve">. </w:t>
      </w:r>
      <w:r w:rsidR="00E87463" w:rsidRPr="00B82D8A">
        <w:rPr>
          <w:rFonts w:ascii="Arial" w:hAnsi="Arial" w:cs="Arial"/>
          <w:sz w:val="20"/>
          <w:szCs w:val="20"/>
        </w:rPr>
        <w:t>A</w:t>
      </w:r>
      <w:r w:rsidRPr="00B82D8A">
        <w:rPr>
          <w:rFonts w:ascii="Arial" w:hAnsi="Arial" w:cs="Arial"/>
          <w:sz w:val="20"/>
          <w:szCs w:val="20"/>
        </w:rPr>
        <w:t xml:space="preserve"> </w:t>
      </w:r>
      <w:r w:rsidR="00E87463" w:rsidRPr="00B82D8A">
        <w:rPr>
          <w:rFonts w:ascii="Arial" w:hAnsi="Arial" w:cs="Arial"/>
          <w:sz w:val="20"/>
          <w:szCs w:val="20"/>
        </w:rPr>
        <w:t xml:space="preserve">typical </w:t>
      </w:r>
      <w:r w:rsidRPr="00B82D8A">
        <w:rPr>
          <w:rFonts w:ascii="Arial" w:hAnsi="Arial" w:cs="Arial"/>
          <w:sz w:val="20"/>
          <w:szCs w:val="20"/>
        </w:rPr>
        <w:t xml:space="preserve">example of band configuration for inter-band EN-DC including </w:t>
      </w:r>
      <w:r w:rsidR="00001FA3">
        <w:rPr>
          <w:rFonts w:ascii="Arial" w:hAnsi="Arial" w:cs="Arial"/>
          <w:sz w:val="20"/>
          <w:szCs w:val="20"/>
        </w:rPr>
        <w:t xml:space="preserve">both </w:t>
      </w:r>
      <w:r w:rsidRPr="00B82D8A">
        <w:rPr>
          <w:rFonts w:ascii="Arial" w:hAnsi="Arial" w:cs="Arial"/>
          <w:sz w:val="20"/>
          <w:szCs w:val="20"/>
        </w:rPr>
        <w:t xml:space="preserve">FR1 and FR2 is extracted here from clause 5.5B.6. This example contains all type of </w:t>
      </w:r>
      <w:r w:rsidR="00417D51">
        <w:rPr>
          <w:rFonts w:ascii="Arial" w:hAnsi="Arial" w:cs="Arial"/>
          <w:sz w:val="20"/>
          <w:szCs w:val="20"/>
        </w:rPr>
        <w:t xml:space="preserve">EN-DC </w:t>
      </w:r>
      <w:r w:rsidRPr="00B82D8A">
        <w:rPr>
          <w:rFonts w:ascii="Arial" w:hAnsi="Arial" w:cs="Arial"/>
          <w:sz w:val="20"/>
          <w:szCs w:val="20"/>
        </w:rPr>
        <w:t>UL configurations</w:t>
      </w:r>
      <w:r w:rsidR="00417D51">
        <w:rPr>
          <w:rFonts w:ascii="Arial" w:hAnsi="Arial" w:cs="Arial"/>
          <w:sz w:val="20"/>
          <w:szCs w:val="20"/>
        </w:rPr>
        <w:t xml:space="preserve"> shown in spec</w:t>
      </w:r>
      <w:r w:rsidRPr="00B82D8A">
        <w:rPr>
          <w:rFonts w:ascii="Arial" w:hAnsi="Arial" w:cs="Arial"/>
          <w:sz w:val="20"/>
          <w:szCs w:val="20"/>
        </w:rPr>
        <w:t>.</w:t>
      </w:r>
    </w:p>
    <w:p w14:paraId="50D526A8" w14:textId="77777777" w:rsidR="00C46B07" w:rsidRPr="00B82D8A" w:rsidRDefault="00C46B07" w:rsidP="00751911">
      <w:pP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1"/>
        <w:gridCol w:w="2512"/>
        <w:gridCol w:w="2617"/>
        <w:gridCol w:w="1991"/>
      </w:tblGrid>
      <w:tr w:rsidR="007325D1" w:rsidRPr="00B82D8A" w14:paraId="10F743AC" w14:textId="77777777" w:rsidTr="003E1D99">
        <w:trPr>
          <w:trHeight w:val="185"/>
          <w:jc w:val="center"/>
        </w:trPr>
        <w:tc>
          <w:tcPr>
            <w:tcW w:w="1982" w:type="dxa"/>
            <w:shd w:val="clear" w:color="auto" w:fill="auto"/>
            <w:noWrap/>
            <w:vAlign w:val="center"/>
          </w:tcPr>
          <w:p w14:paraId="33EC739A" w14:textId="77777777" w:rsidR="007325D1" w:rsidRPr="00B82D8A" w:rsidRDefault="007325D1" w:rsidP="007325D1">
            <w:pPr>
              <w:keepNext/>
              <w:keepLines/>
              <w:jc w:val="center"/>
              <w:rPr>
                <w:rFonts w:ascii="Arial" w:hAnsi="Arial" w:cs="Arial"/>
                <w:b/>
                <w:sz w:val="20"/>
                <w:szCs w:val="20"/>
                <w:lang w:eastAsia="fi-FI"/>
              </w:rPr>
            </w:pPr>
            <w:r w:rsidRPr="00B82D8A">
              <w:rPr>
                <w:rFonts w:ascii="Arial" w:hAnsi="Arial" w:cs="Arial"/>
                <w:b/>
                <w:sz w:val="20"/>
                <w:szCs w:val="20"/>
                <w:lang w:eastAsia="fi-FI"/>
              </w:rPr>
              <w:t>EN-DC</w:t>
            </w:r>
          </w:p>
          <w:p w14:paraId="5A880667" w14:textId="111B99BD" w:rsidR="007325D1" w:rsidRPr="00B82D8A" w:rsidRDefault="007325D1" w:rsidP="007325D1">
            <w:pPr>
              <w:keepNext/>
              <w:keepLines/>
              <w:jc w:val="center"/>
              <w:rPr>
                <w:rFonts w:ascii="Arial" w:hAnsi="Arial" w:cs="Arial"/>
                <w:noProof/>
                <w:sz w:val="20"/>
                <w:szCs w:val="20"/>
                <w:lang w:eastAsia="zh-CN"/>
              </w:rPr>
            </w:pPr>
            <w:r w:rsidRPr="00B82D8A">
              <w:rPr>
                <w:rFonts w:ascii="Arial" w:hAnsi="Arial" w:cs="Arial"/>
                <w:b/>
                <w:sz w:val="20"/>
                <w:szCs w:val="20"/>
                <w:lang w:eastAsia="fi-FI"/>
              </w:rPr>
              <w:t>configuration</w:t>
            </w:r>
          </w:p>
        </w:tc>
        <w:tc>
          <w:tcPr>
            <w:tcW w:w="2694" w:type="dxa"/>
            <w:vAlign w:val="center"/>
          </w:tcPr>
          <w:p w14:paraId="06B9912A" w14:textId="77777777" w:rsidR="007325D1" w:rsidRPr="00B82D8A" w:rsidRDefault="007325D1" w:rsidP="007325D1">
            <w:pPr>
              <w:keepNext/>
              <w:keepLines/>
              <w:jc w:val="center"/>
              <w:rPr>
                <w:rFonts w:ascii="Arial" w:hAnsi="Arial" w:cs="Arial"/>
                <w:b/>
                <w:sz w:val="20"/>
                <w:szCs w:val="20"/>
                <w:lang w:eastAsia="fi-FI"/>
              </w:rPr>
            </w:pPr>
            <w:r w:rsidRPr="00B82D8A">
              <w:rPr>
                <w:rFonts w:ascii="Arial" w:hAnsi="Arial" w:cs="Arial"/>
                <w:b/>
                <w:sz w:val="20"/>
                <w:szCs w:val="20"/>
                <w:lang w:eastAsia="fi-FI"/>
              </w:rPr>
              <w:t>Uplink EN-DC</w:t>
            </w:r>
          </w:p>
          <w:p w14:paraId="1802B254" w14:textId="77777777" w:rsidR="007325D1" w:rsidRPr="00B82D8A" w:rsidRDefault="007325D1" w:rsidP="007325D1">
            <w:pPr>
              <w:keepNext/>
              <w:keepLines/>
              <w:jc w:val="center"/>
              <w:rPr>
                <w:rFonts w:ascii="Arial" w:hAnsi="Arial" w:cs="Arial"/>
                <w:b/>
                <w:sz w:val="20"/>
                <w:szCs w:val="20"/>
                <w:lang w:eastAsia="fi-FI"/>
              </w:rPr>
            </w:pPr>
            <w:r w:rsidRPr="00B82D8A">
              <w:rPr>
                <w:rFonts w:ascii="Arial" w:hAnsi="Arial" w:cs="Arial"/>
                <w:b/>
                <w:sz w:val="20"/>
                <w:szCs w:val="20"/>
                <w:lang w:eastAsia="fi-FI"/>
              </w:rPr>
              <w:t>configuration</w:t>
            </w:r>
          </w:p>
          <w:p w14:paraId="590F6E59" w14:textId="3A801197" w:rsidR="007325D1" w:rsidRPr="00B82D8A" w:rsidRDefault="007325D1" w:rsidP="007325D1">
            <w:pPr>
              <w:keepNext/>
              <w:keepLines/>
              <w:jc w:val="center"/>
              <w:rPr>
                <w:rFonts w:ascii="Arial" w:hAnsi="Arial" w:cs="Arial"/>
                <w:noProof/>
                <w:sz w:val="20"/>
                <w:szCs w:val="20"/>
                <w:lang w:eastAsia="zh-CN"/>
              </w:rPr>
            </w:pPr>
            <w:r w:rsidRPr="00B82D8A">
              <w:rPr>
                <w:rFonts w:ascii="Arial" w:hAnsi="Arial" w:cs="Arial"/>
                <w:b/>
                <w:sz w:val="20"/>
                <w:szCs w:val="20"/>
                <w:lang w:eastAsia="fi-FI"/>
              </w:rPr>
              <w:t>(NOTE 1)</w:t>
            </w:r>
          </w:p>
        </w:tc>
        <w:tc>
          <w:tcPr>
            <w:tcW w:w="2230" w:type="dxa"/>
            <w:shd w:val="clear" w:color="auto" w:fill="auto"/>
            <w:noWrap/>
            <w:vAlign w:val="center"/>
          </w:tcPr>
          <w:p w14:paraId="40093EAC" w14:textId="6295081D" w:rsidR="007325D1" w:rsidRPr="00B82D8A" w:rsidRDefault="007325D1" w:rsidP="007325D1">
            <w:pPr>
              <w:keepNext/>
              <w:keepLines/>
              <w:jc w:val="center"/>
              <w:rPr>
                <w:rFonts w:ascii="Arial" w:hAnsi="Arial" w:cs="Arial"/>
                <w:noProof/>
                <w:sz w:val="20"/>
                <w:szCs w:val="20"/>
                <w:lang w:eastAsia="zh-CN"/>
              </w:rPr>
            </w:pPr>
            <w:r w:rsidRPr="00B82D8A">
              <w:rPr>
                <w:rFonts w:ascii="Arial" w:hAnsi="Arial" w:cs="Arial"/>
                <w:b/>
                <w:sz w:val="20"/>
                <w:szCs w:val="20"/>
                <w:lang w:eastAsia="fi-FI"/>
              </w:rPr>
              <w:t>E-UTRA configuration</w:t>
            </w:r>
          </w:p>
        </w:tc>
        <w:tc>
          <w:tcPr>
            <w:tcW w:w="1975" w:type="dxa"/>
            <w:vAlign w:val="center"/>
          </w:tcPr>
          <w:p w14:paraId="3DB62D5E" w14:textId="66E201D1" w:rsidR="007325D1" w:rsidRPr="00B82D8A" w:rsidRDefault="007325D1" w:rsidP="007325D1">
            <w:pPr>
              <w:keepNext/>
              <w:keepLines/>
              <w:jc w:val="center"/>
              <w:rPr>
                <w:rFonts w:ascii="Arial" w:hAnsi="Arial" w:cs="Arial"/>
                <w:noProof/>
                <w:sz w:val="20"/>
                <w:szCs w:val="20"/>
                <w:lang w:eastAsia="zh-CN"/>
              </w:rPr>
            </w:pPr>
            <w:r w:rsidRPr="00B82D8A">
              <w:rPr>
                <w:rFonts w:ascii="Arial" w:hAnsi="Arial" w:cs="Arial"/>
                <w:b/>
                <w:sz w:val="20"/>
                <w:szCs w:val="20"/>
                <w:lang w:eastAsia="fi-FI"/>
              </w:rPr>
              <w:t>NR configuration</w:t>
            </w:r>
          </w:p>
        </w:tc>
      </w:tr>
      <w:tr w:rsidR="007325D1" w:rsidRPr="00B82D8A" w14:paraId="0D4EEF94" w14:textId="77777777" w:rsidTr="003E1D99">
        <w:trPr>
          <w:trHeight w:val="185"/>
          <w:jc w:val="center"/>
        </w:trPr>
        <w:tc>
          <w:tcPr>
            <w:tcW w:w="0" w:type="auto"/>
            <w:shd w:val="clear" w:color="auto" w:fill="auto"/>
            <w:noWrap/>
            <w:vAlign w:val="center"/>
          </w:tcPr>
          <w:p w14:paraId="1D4E2BF5" w14:textId="25C66ED6" w:rsidR="007325D1" w:rsidRPr="00B82D8A" w:rsidRDefault="007325D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w:t>
            </w:r>
          </w:p>
        </w:tc>
        <w:tc>
          <w:tcPr>
            <w:tcW w:w="2694" w:type="dxa"/>
            <w:vAlign w:val="center"/>
          </w:tcPr>
          <w:p w14:paraId="5AF90E20" w14:textId="77777777" w:rsidR="007325D1" w:rsidRPr="00B82D8A" w:rsidRDefault="007325D1" w:rsidP="003E1D99">
            <w:pPr>
              <w:keepNext/>
              <w:keepLines/>
              <w:jc w:val="center"/>
              <w:rPr>
                <w:rFonts w:ascii="Arial" w:hAnsi="Arial" w:cs="Arial"/>
                <w:noProof/>
                <w:sz w:val="20"/>
                <w:szCs w:val="20"/>
                <w:lang w:eastAsia="zh-CN"/>
              </w:rPr>
            </w:pPr>
          </w:p>
        </w:tc>
        <w:tc>
          <w:tcPr>
            <w:tcW w:w="2230" w:type="dxa"/>
            <w:shd w:val="clear" w:color="auto" w:fill="auto"/>
            <w:noWrap/>
            <w:vAlign w:val="center"/>
          </w:tcPr>
          <w:p w14:paraId="1F9FBD57" w14:textId="77777777" w:rsidR="007325D1" w:rsidRPr="00B82D8A" w:rsidRDefault="007325D1" w:rsidP="003E1D99">
            <w:pPr>
              <w:keepNext/>
              <w:keepLines/>
              <w:jc w:val="center"/>
              <w:rPr>
                <w:rFonts w:ascii="Arial" w:hAnsi="Arial" w:cs="Arial"/>
                <w:noProof/>
                <w:sz w:val="20"/>
                <w:szCs w:val="20"/>
                <w:lang w:eastAsia="zh-CN"/>
              </w:rPr>
            </w:pPr>
          </w:p>
        </w:tc>
        <w:tc>
          <w:tcPr>
            <w:tcW w:w="1975" w:type="dxa"/>
            <w:vAlign w:val="center"/>
          </w:tcPr>
          <w:p w14:paraId="4E2F72AB" w14:textId="77777777" w:rsidR="007325D1" w:rsidRPr="00B82D8A" w:rsidRDefault="007325D1" w:rsidP="003E1D99">
            <w:pPr>
              <w:keepNext/>
              <w:keepLines/>
              <w:jc w:val="center"/>
              <w:rPr>
                <w:rFonts w:ascii="Arial" w:hAnsi="Arial" w:cs="Arial"/>
                <w:noProof/>
                <w:sz w:val="20"/>
                <w:szCs w:val="20"/>
                <w:lang w:eastAsia="zh-CN"/>
              </w:rPr>
            </w:pPr>
          </w:p>
        </w:tc>
      </w:tr>
      <w:tr w:rsidR="00751911" w:rsidRPr="00B82D8A" w14:paraId="27885881" w14:textId="77777777" w:rsidTr="003E1D99">
        <w:trPr>
          <w:trHeight w:val="185"/>
          <w:jc w:val="center"/>
        </w:trPr>
        <w:tc>
          <w:tcPr>
            <w:tcW w:w="0" w:type="auto"/>
            <w:shd w:val="clear" w:color="auto" w:fill="auto"/>
            <w:noWrap/>
            <w:vAlign w:val="center"/>
          </w:tcPr>
          <w:p w14:paraId="56FA2689" w14:textId="77777777" w:rsidR="00751911" w:rsidRPr="00B82D8A" w:rsidRDefault="0075191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DC_19A_n79A-n257A</w:t>
            </w:r>
          </w:p>
        </w:tc>
        <w:tc>
          <w:tcPr>
            <w:tcW w:w="2694" w:type="dxa"/>
            <w:vAlign w:val="center"/>
          </w:tcPr>
          <w:p w14:paraId="55A529D7" w14:textId="77777777" w:rsidR="00751911" w:rsidRPr="00B82D8A" w:rsidRDefault="00751911" w:rsidP="003E1D99">
            <w:pPr>
              <w:keepNext/>
              <w:keepLines/>
              <w:jc w:val="center"/>
              <w:rPr>
                <w:rFonts w:ascii="Arial" w:hAnsi="Arial" w:cs="Arial"/>
                <w:i/>
                <w:noProof/>
                <w:sz w:val="20"/>
                <w:szCs w:val="20"/>
                <w:lang w:eastAsia="zh-CN"/>
              </w:rPr>
            </w:pPr>
            <w:r w:rsidRPr="00B82D8A">
              <w:rPr>
                <w:rFonts w:ascii="Arial" w:hAnsi="Arial" w:cs="Arial"/>
                <w:i/>
                <w:noProof/>
                <w:sz w:val="20"/>
                <w:szCs w:val="20"/>
                <w:lang w:eastAsia="zh-CN"/>
              </w:rPr>
              <w:t>DC_19A_n79A</w:t>
            </w:r>
          </w:p>
          <w:p w14:paraId="3C42EF4D" w14:textId="77777777" w:rsidR="00751911" w:rsidRPr="00B82D8A" w:rsidRDefault="00751911" w:rsidP="003E1D99">
            <w:pPr>
              <w:keepNext/>
              <w:keepLines/>
              <w:jc w:val="center"/>
              <w:rPr>
                <w:rFonts w:ascii="Arial" w:hAnsi="Arial" w:cs="Arial"/>
                <w:i/>
                <w:noProof/>
                <w:sz w:val="20"/>
                <w:szCs w:val="20"/>
                <w:lang w:eastAsia="zh-CN"/>
              </w:rPr>
            </w:pPr>
            <w:r w:rsidRPr="00B82D8A">
              <w:rPr>
                <w:rFonts w:ascii="Arial" w:hAnsi="Arial" w:cs="Arial"/>
                <w:i/>
                <w:noProof/>
                <w:sz w:val="20"/>
                <w:szCs w:val="20"/>
                <w:lang w:eastAsia="zh-CN"/>
              </w:rPr>
              <w:t>DC_19A_n257A</w:t>
            </w:r>
          </w:p>
          <w:p w14:paraId="6EE340C6" w14:textId="77777777" w:rsidR="00751911" w:rsidRPr="00B82D8A" w:rsidRDefault="00751911" w:rsidP="003E1D99">
            <w:pPr>
              <w:keepNext/>
              <w:keepLines/>
              <w:jc w:val="center"/>
              <w:rPr>
                <w:rFonts w:ascii="Arial" w:hAnsi="Arial" w:cs="Arial"/>
                <w:i/>
                <w:noProof/>
                <w:sz w:val="20"/>
                <w:szCs w:val="20"/>
                <w:lang w:eastAsia="zh-CN"/>
              </w:rPr>
            </w:pPr>
            <w:r w:rsidRPr="00B82D8A">
              <w:rPr>
                <w:rFonts w:ascii="Arial" w:hAnsi="Arial" w:cs="Arial"/>
                <w:i/>
                <w:noProof/>
                <w:sz w:val="20"/>
                <w:szCs w:val="20"/>
                <w:lang w:eastAsia="zh-CN"/>
              </w:rPr>
              <w:t>DC_19A_n79A-n257A</w:t>
            </w:r>
          </w:p>
        </w:tc>
        <w:tc>
          <w:tcPr>
            <w:tcW w:w="2230" w:type="dxa"/>
            <w:shd w:val="clear" w:color="auto" w:fill="auto"/>
            <w:noWrap/>
            <w:vAlign w:val="center"/>
          </w:tcPr>
          <w:p w14:paraId="1F38EA09" w14:textId="77777777" w:rsidR="00751911" w:rsidRPr="00B82D8A" w:rsidRDefault="0075191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19A</w:t>
            </w:r>
          </w:p>
        </w:tc>
        <w:tc>
          <w:tcPr>
            <w:tcW w:w="1975" w:type="dxa"/>
            <w:vAlign w:val="center"/>
          </w:tcPr>
          <w:p w14:paraId="657729B8" w14:textId="77777777" w:rsidR="00751911" w:rsidRPr="00B82D8A" w:rsidRDefault="0075191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CA_n79A-n257A</w:t>
            </w:r>
          </w:p>
        </w:tc>
      </w:tr>
      <w:tr w:rsidR="00751911" w:rsidRPr="00B82D8A" w14:paraId="366659C4" w14:textId="77777777" w:rsidTr="003E1D99">
        <w:trPr>
          <w:trHeight w:val="185"/>
          <w:jc w:val="center"/>
        </w:trPr>
        <w:tc>
          <w:tcPr>
            <w:tcW w:w="0" w:type="auto"/>
            <w:shd w:val="clear" w:color="auto" w:fill="auto"/>
            <w:noWrap/>
            <w:vAlign w:val="center"/>
          </w:tcPr>
          <w:p w14:paraId="34B80C7A" w14:textId="77777777" w:rsidR="00751911" w:rsidRPr="00B82D8A" w:rsidRDefault="0075191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DC_19A_n79A-n257D</w:t>
            </w:r>
          </w:p>
        </w:tc>
        <w:tc>
          <w:tcPr>
            <w:tcW w:w="2694" w:type="dxa"/>
            <w:vAlign w:val="center"/>
          </w:tcPr>
          <w:p w14:paraId="13C38654" w14:textId="77777777" w:rsidR="00751911" w:rsidRPr="00B82D8A" w:rsidRDefault="00751911" w:rsidP="003E1D99">
            <w:pPr>
              <w:keepNext/>
              <w:keepLines/>
              <w:jc w:val="center"/>
              <w:rPr>
                <w:rFonts w:ascii="Arial" w:hAnsi="Arial" w:cs="Arial"/>
                <w:i/>
                <w:noProof/>
                <w:sz w:val="20"/>
                <w:szCs w:val="20"/>
                <w:lang w:eastAsia="zh-CN"/>
              </w:rPr>
            </w:pPr>
            <w:r w:rsidRPr="00B82D8A">
              <w:rPr>
                <w:rFonts w:ascii="Arial" w:hAnsi="Arial" w:cs="Arial"/>
                <w:i/>
                <w:noProof/>
                <w:sz w:val="20"/>
                <w:szCs w:val="20"/>
                <w:lang w:eastAsia="zh-CN"/>
              </w:rPr>
              <w:t>DC_19A_n79A</w:t>
            </w:r>
          </w:p>
          <w:p w14:paraId="4F050E78" w14:textId="77777777" w:rsidR="00751911" w:rsidRPr="00B82D8A" w:rsidRDefault="00751911" w:rsidP="003E1D99">
            <w:pPr>
              <w:keepNext/>
              <w:keepLines/>
              <w:jc w:val="center"/>
              <w:rPr>
                <w:rFonts w:ascii="Arial" w:hAnsi="Arial" w:cs="Arial"/>
                <w:i/>
                <w:noProof/>
                <w:sz w:val="20"/>
                <w:szCs w:val="20"/>
                <w:lang w:eastAsia="zh-CN"/>
              </w:rPr>
            </w:pPr>
            <w:r w:rsidRPr="00B82D8A">
              <w:rPr>
                <w:rFonts w:ascii="Arial" w:hAnsi="Arial" w:cs="Arial"/>
                <w:i/>
                <w:noProof/>
                <w:sz w:val="20"/>
                <w:szCs w:val="20"/>
                <w:lang w:eastAsia="zh-CN"/>
              </w:rPr>
              <w:t>DC_19A_n257A</w:t>
            </w:r>
          </w:p>
          <w:p w14:paraId="1008F627" w14:textId="77777777" w:rsidR="00751911" w:rsidRPr="00B82D8A" w:rsidRDefault="00751911" w:rsidP="003E1D99">
            <w:pPr>
              <w:keepNext/>
              <w:keepLines/>
              <w:jc w:val="center"/>
              <w:rPr>
                <w:rFonts w:ascii="Arial" w:hAnsi="Arial" w:cs="Arial"/>
                <w:i/>
                <w:noProof/>
                <w:sz w:val="20"/>
                <w:szCs w:val="20"/>
                <w:lang w:eastAsia="zh-CN"/>
              </w:rPr>
            </w:pPr>
            <w:r w:rsidRPr="00B82D8A">
              <w:rPr>
                <w:rFonts w:ascii="Arial" w:hAnsi="Arial" w:cs="Arial"/>
                <w:i/>
                <w:noProof/>
                <w:sz w:val="20"/>
                <w:szCs w:val="20"/>
                <w:lang w:eastAsia="zh-CN"/>
              </w:rPr>
              <w:t>DC_19A_n79A-n257A</w:t>
            </w:r>
          </w:p>
        </w:tc>
        <w:tc>
          <w:tcPr>
            <w:tcW w:w="2230" w:type="dxa"/>
            <w:shd w:val="clear" w:color="auto" w:fill="auto"/>
            <w:noWrap/>
            <w:vAlign w:val="center"/>
          </w:tcPr>
          <w:p w14:paraId="42D7E081" w14:textId="77777777" w:rsidR="00751911" w:rsidRPr="00B82D8A" w:rsidRDefault="0075191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19A</w:t>
            </w:r>
          </w:p>
        </w:tc>
        <w:tc>
          <w:tcPr>
            <w:tcW w:w="1975" w:type="dxa"/>
            <w:vAlign w:val="center"/>
          </w:tcPr>
          <w:p w14:paraId="6ECC8063" w14:textId="77777777" w:rsidR="00751911" w:rsidRPr="00B82D8A" w:rsidRDefault="0075191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CA_n79A-n257D</w:t>
            </w:r>
          </w:p>
        </w:tc>
      </w:tr>
      <w:tr w:rsidR="00751911" w:rsidRPr="00B82D8A" w14:paraId="47EF3FE9" w14:textId="77777777" w:rsidTr="003E1D99">
        <w:trPr>
          <w:trHeight w:val="185"/>
          <w:jc w:val="center"/>
        </w:trPr>
        <w:tc>
          <w:tcPr>
            <w:tcW w:w="0" w:type="auto"/>
            <w:shd w:val="clear" w:color="auto" w:fill="auto"/>
            <w:noWrap/>
            <w:vAlign w:val="center"/>
          </w:tcPr>
          <w:p w14:paraId="04C30849" w14:textId="2B093756" w:rsidR="00751911" w:rsidRPr="00B82D8A" w:rsidRDefault="007325D1" w:rsidP="003E1D99">
            <w:pPr>
              <w:keepNext/>
              <w:keepLines/>
              <w:jc w:val="center"/>
              <w:rPr>
                <w:rFonts w:ascii="Arial" w:hAnsi="Arial" w:cs="Arial"/>
                <w:noProof/>
                <w:sz w:val="20"/>
                <w:szCs w:val="20"/>
                <w:lang w:eastAsia="zh-CN"/>
              </w:rPr>
            </w:pPr>
            <w:r w:rsidRPr="00B82D8A">
              <w:rPr>
                <w:rFonts w:ascii="Arial" w:hAnsi="Arial" w:cs="Arial"/>
                <w:noProof/>
                <w:sz w:val="20"/>
                <w:szCs w:val="20"/>
                <w:lang w:eastAsia="zh-CN"/>
              </w:rPr>
              <w:t>…</w:t>
            </w:r>
          </w:p>
        </w:tc>
        <w:tc>
          <w:tcPr>
            <w:tcW w:w="2694" w:type="dxa"/>
            <w:vAlign w:val="center"/>
          </w:tcPr>
          <w:p w14:paraId="29350E17" w14:textId="7A7D14C9" w:rsidR="00751911" w:rsidRPr="00B82D8A" w:rsidRDefault="00751911" w:rsidP="003E1D99">
            <w:pPr>
              <w:keepNext/>
              <w:keepLines/>
              <w:jc w:val="center"/>
              <w:rPr>
                <w:rFonts w:ascii="Arial" w:hAnsi="Arial" w:cs="Arial"/>
                <w:noProof/>
                <w:sz w:val="20"/>
                <w:szCs w:val="20"/>
                <w:lang w:eastAsia="zh-CN"/>
              </w:rPr>
            </w:pPr>
          </w:p>
        </w:tc>
        <w:tc>
          <w:tcPr>
            <w:tcW w:w="2230" w:type="dxa"/>
            <w:shd w:val="clear" w:color="auto" w:fill="auto"/>
            <w:noWrap/>
            <w:vAlign w:val="center"/>
          </w:tcPr>
          <w:p w14:paraId="736A63C4" w14:textId="43F3C944" w:rsidR="00751911" w:rsidRPr="00B82D8A" w:rsidRDefault="00751911" w:rsidP="003E1D99">
            <w:pPr>
              <w:keepNext/>
              <w:keepLines/>
              <w:jc w:val="center"/>
              <w:rPr>
                <w:rFonts w:ascii="Arial" w:hAnsi="Arial" w:cs="Arial"/>
                <w:noProof/>
                <w:sz w:val="20"/>
                <w:szCs w:val="20"/>
                <w:lang w:eastAsia="zh-CN"/>
              </w:rPr>
            </w:pPr>
          </w:p>
        </w:tc>
        <w:tc>
          <w:tcPr>
            <w:tcW w:w="1975" w:type="dxa"/>
            <w:vAlign w:val="center"/>
          </w:tcPr>
          <w:p w14:paraId="5382471F" w14:textId="5DD4B36A" w:rsidR="00751911" w:rsidRPr="00B82D8A" w:rsidRDefault="00751911" w:rsidP="003E1D99">
            <w:pPr>
              <w:keepNext/>
              <w:keepLines/>
              <w:jc w:val="center"/>
              <w:rPr>
                <w:rFonts w:ascii="Arial" w:hAnsi="Arial" w:cs="Arial"/>
                <w:noProof/>
                <w:sz w:val="20"/>
                <w:szCs w:val="20"/>
                <w:lang w:eastAsia="zh-CN"/>
              </w:rPr>
            </w:pPr>
          </w:p>
        </w:tc>
      </w:tr>
      <w:tr w:rsidR="00751911" w:rsidRPr="00B82D8A" w14:paraId="3068AC29" w14:textId="77777777" w:rsidTr="003E1D99">
        <w:trPr>
          <w:trHeight w:val="185"/>
          <w:jc w:val="center"/>
        </w:trPr>
        <w:tc>
          <w:tcPr>
            <w:tcW w:w="0" w:type="auto"/>
            <w:gridSpan w:val="4"/>
            <w:shd w:val="clear" w:color="auto" w:fill="auto"/>
            <w:noWrap/>
            <w:vAlign w:val="center"/>
          </w:tcPr>
          <w:p w14:paraId="4073AAB5" w14:textId="77777777" w:rsidR="00751911" w:rsidRPr="00B82D8A" w:rsidRDefault="00751911" w:rsidP="003E1D99">
            <w:pPr>
              <w:keepNext/>
              <w:keepLines/>
              <w:rPr>
                <w:rFonts w:ascii="Arial" w:hAnsi="Arial" w:cs="Arial"/>
                <w:noProof/>
                <w:sz w:val="20"/>
                <w:szCs w:val="20"/>
                <w:lang w:eastAsia="zh-CN"/>
              </w:rPr>
            </w:pPr>
            <w:r w:rsidRPr="00B82D8A">
              <w:rPr>
                <w:rFonts w:ascii="Arial" w:hAnsi="Arial" w:cs="Arial"/>
                <w:sz w:val="20"/>
                <w:szCs w:val="20"/>
              </w:rPr>
              <w:t>NOTE 1:</w:t>
            </w:r>
            <w:r w:rsidRPr="00B82D8A">
              <w:rPr>
                <w:rFonts w:ascii="Arial" w:hAnsi="Arial" w:cs="Arial"/>
                <w:sz w:val="20"/>
                <w:szCs w:val="20"/>
              </w:rPr>
              <w:tab/>
              <w:t>Uplink CA configurations are the configurations supported by the present release of specifications.</w:t>
            </w:r>
          </w:p>
        </w:tc>
      </w:tr>
    </w:tbl>
    <w:p w14:paraId="1291C9A7" w14:textId="77777777" w:rsidR="00751911" w:rsidRPr="00B82D8A" w:rsidRDefault="00751911" w:rsidP="00751911">
      <w:pPr>
        <w:rPr>
          <w:rFonts w:ascii="Arial" w:hAnsi="Arial" w:cs="Arial"/>
          <w:sz w:val="20"/>
          <w:szCs w:val="20"/>
        </w:rPr>
      </w:pPr>
    </w:p>
    <w:p w14:paraId="3ECA8BBF" w14:textId="32E756F9" w:rsidR="007325D1" w:rsidRPr="00B82D8A" w:rsidRDefault="00123F2D" w:rsidP="00751911">
      <w:pPr>
        <w:rPr>
          <w:rFonts w:ascii="Arial" w:hAnsi="Arial" w:cs="Arial"/>
          <w:sz w:val="20"/>
          <w:szCs w:val="20"/>
        </w:rPr>
      </w:pPr>
      <w:r w:rsidRPr="00B82D8A">
        <w:rPr>
          <w:rFonts w:ascii="Arial" w:hAnsi="Arial" w:cs="Arial"/>
          <w:sz w:val="20"/>
          <w:szCs w:val="20"/>
        </w:rPr>
        <w:t>We</w:t>
      </w:r>
      <w:r w:rsidR="00C46B07" w:rsidRPr="00B82D8A">
        <w:rPr>
          <w:rFonts w:ascii="Arial" w:hAnsi="Arial" w:cs="Arial"/>
          <w:sz w:val="20"/>
          <w:szCs w:val="20"/>
        </w:rPr>
        <w:t xml:space="preserve"> can observe that in UL EN-DC configurations there are three types</w:t>
      </w:r>
      <w:r w:rsidR="00E87463" w:rsidRPr="00B82D8A">
        <w:rPr>
          <w:rFonts w:ascii="Arial" w:hAnsi="Arial" w:cs="Arial"/>
          <w:sz w:val="20"/>
          <w:szCs w:val="20"/>
        </w:rPr>
        <w:t xml:space="preserve"> of configurations</w:t>
      </w:r>
      <w:r w:rsidR="00C46B07" w:rsidRPr="00B82D8A">
        <w:rPr>
          <w:rFonts w:ascii="Arial" w:hAnsi="Arial" w:cs="Arial"/>
          <w:sz w:val="20"/>
          <w:szCs w:val="20"/>
        </w:rPr>
        <w:t xml:space="preserve"> summarized </w:t>
      </w:r>
      <w:r w:rsidR="00610EC1" w:rsidRPr="00B82D8A">
        <w:rPr>
          <w:rFonts w:ascii="Arial" w:hAnsi="Arial" w:cs="Arial"/>
          <w:sz w:val="20"/>
          <w:szCs w:val="20"/>
        </w:rPr>
        <w:t xml:space="preserve">above </w:t>
      </w:r>
      <w:r w:rsidR="00C46B07" w:rsidRPr="00B82D8A">
        <w:rPr>
          <w:rFonts w:ascii="Arial" w:hAnsi="Arial" w:cs="Arial"/>
          <w:sz w:val="20"/>
          <w:szCs w:val="20"/>
        </w:rPr>
        <w:t>in 2)</w:t>
      </w:r>
      <w:r w:rsidR="00B82D8A" w:rsidRPr="00B82D8A">
        <w:rPr>
          <w:rFonts w:ascii="Arial" w:hAnsi="Arial" w:cs="Arial"/>
          <w:sz w:val="20"/>
          <w:szCs w:val="20"/>
        </w:rPr>
        <w:t xml:space="preserve"> and more details are provided below.</w:t>
      </w:r>
    </w:p>
    <w:p w14:paraId="5A7BBE04" w14:textId="7FDA7425" w:rsidR="00F737A3" w:rsidRPr="00F737A3" w:rsidRDefault="00537FC3" w:rsidP="00F737A3">
      <w:pPr>
        <w:pStyle w:val="ListParagraph"/>
        <w:numPr>
          <w:ilvl w:val="0"/>
          <w:numId w:val="28"/>
        </w:numPr>
        <w:rPr>
          <w:rFonts w:ascii="Arial" w:hAnsi="Arial" w:cs="Arial"/>
          <w:sz w:val="20"/>
          <w:szCs w:val="20"/>
        </w:rPr>
      </w:pPr>
      <w:r w:rsidRPr="00B82D8A">
        <w:rPr>
          <w:rFonts w:ascii="Arial" w:hAnsi="Arial" w:cs="Arial"/>
          <w:sz w:val="20"/>
          <w:szCs w:val="20"/>
        </w:rPr>
        <w:t>Type 1: Inter</w:t>
      </w:r>
      <w:r w:rsidR="00610EC1" w:rsidRPr="00B82D8A">
        <w:rPr>
          <w:rFonts w:ascii="Arial" w:hAnsi="Arial" w:cs="Arial"/>
          <w:sz w:val="20"/>
          <w:szCs w:val="20"/>
        </w:rPr>
        <w:t>-band EN-DC within FR1</w:t>
      </w:r>
      <w:r w:rsidR="003114B4" w:rsidRPr="00B82D8A">
        <w:rPr>
          <w:rFonts w:ascii="Arial" w:hAnsi="Arial" w:cs="Arial"/>
          <w:sz w:val="20"/>
          <w:szCs w:val="20"/>
        </w:rPr>
        <w:t>:</w:t>
      </w:r>
      <w:r w:rsidR="00610EC1" w:rsidRPr="00B82D8A">
        <w:rPr>
          <w:rFonts w:ascii="Arial" w:hAnsi="Arial" w:cs="Arial"/>
          <w:sz w:val="20"/>
          <w:szCs w:val="20"/>
        </w:rPr>
        <w:t xml:space="preserve"> </w:t>
      </w:r>
      <w:r w:rsidR="00610EC1" w:rsidRPr="00B82D8A">
        <w:rPr>
          <w:rFonts w:ascii="Arial" w:hAnsi="Arial" w:cs="Arial"/>
          <w:i/>
          <w:sz w:val="20"/>
          <w:szCs w:val="20"/>
        </w:rPr>
        <w:t>DC_19A_n79A</w:t>
      </w:r>
      <w:r w:rsidR="00610EC1" w:rsidRPr="00B82D8A">
        <w:rPr>
          <w:rFonts w:ascii="Arial" w:hAnsi="Arial" w:cs="Arial"/>
          <w:sz w:val="20"/>
          <w:szCs w:val="20"/>
        </w:rPr>
        <w:t xml:space="preserve">. For this type of UL </w:t>
      </w:r>
      <w:r w:rsidR="003114B4" w:rsidRPr="00B82D8A">
        <w:rPr>
          <w:rFonts w:ascii="Arial" w:hAnsi="Arial" w:cs="Arial"/>
          <w:sz w:val="20"/>
          <w:szCs w:val="20"/>
        </w:rPr>
        <w:t xml:space="preserve">EN-DC </w:t>
      </w:r>
      <w:r w:rsidR="00610EC1" w:rsidRPr="00B82D8A">
        <w:rPr>
          <w:rFonts w:ascii="Arial" w:hAnsi="Arial" w:cs="Arial"/>
          <w:sz w:val="20"/>
          <w:szCs w:val="20"/>
        </w:rPr>
        <w:t xml:space="preserve">configurations, the configured output power has been defined in clause 6.2B.4.1.3, configured output power for inter-band EN-DC within FR1. </w:t>
      </w:r>
      <w:r w:rsidR="00F737A3">
        <w:rPr>
          <w:rFonts w:ascii="Arial" w:hAnsi="Arial" w:cs="Arial"/>
          <w:sz w:val="20"/>
          <w:szCs w:val="20"/>
        </w:rPr>
        <w:t>Same treatment can be followed.</w:t>
      </w:r>
    </w:p>
    <w:p w14:paraId="5F62377E" w14:textId="3098CDEF" w:rsidR="003114B4" w:rsidRPr="00B82D8A" w:rsidRDefault="003114B4" w:rsidP="003114B4">
      <w:pPr>
        <w:pStyle w:val="ListParagraph"/>
        <w:numPr>
          <w:ilvl w:val="0"/>
          <w:numId w:val="28"/>
        </w:numPr>
        <w:rPr>
          <w:rFonts w:ascii="Arial" w:hAnsi="Arial" w:cs="Arial"/>
          <w:sz w:val="20"/>
          <w:szCs w:val="20"/>
        </w:rPr>
      </w:pPr>
      <w:r w:rsidRPr="00B82D8A">
        <w:rPr>
          <w:rFonts w:ascii="Arial" w:hAnsi="Arial" w:cs="Arial"/>
          <w:sz w:val="20"/>
          <w:szCs w:val="20"/>
        </w:rPr>
        <w:t xml:space="preserve">Type 2: Inter-band EN-DC including FR2: </w:t>
      </w:r>
      <w:r w:rsidRPr="00B82D8A">
        <w:rPr>
          <w:rFonts w:ascii="Arial" w:hAnsi="Arial" w:cs="Arial"/>
          <w:i/>
          <w:sz w:val="20"/>
          <w:szCs w:val="20"/>
        </w:rPr>
        <w:t>DC_19A_n257A</w:t>
      </w:r>
      <w:r w:rsidRPr="00B82D8A">
        <w:rPr>
          <w:rFonts w:ascii="Arial" w:hAnsi="Arial" w:cs="Arial"/>
          <w:sz w:val="20"/>
          <w:szCs w:val="20"/>
        </w:rPr>
        <w:t xml:space="preserve">. For this type of UL EN-DC configurations, the configured output power has been defined in clause 6.2B.4.1.4, configured output power for inter-band EN-DC within FR1. </w:t>
      </w:r>
      <w:r w:rsidR="00F737A3">
        <w:rPr>
          <w:rFonts w:ascii="Arial" w:hAnsi="Arial" w:cs="Arial"/>
          <w:sz w:val="20"/>
          <w:szCs w:val="20"/>
        </w:rPr>
        <w:t>Same treatment can be followed</w:t>
      </w:r>
      <w:r w:rsidRPr="00B82D8A">
        <w:rPr>
          <w:rFonts w:ascii="Arial" w:hAnsi="Arial" w:cs="Arial"/>
          <w:sz w:val="20"/>
          <w:szCs w:val="20"/>
        </w:rPr>
        <w:t xml:space="preserve"> as well.</w:t>
      </w:r>
    </w:p>
    <w:p w14:paraId="4EC94591" w14:textId="4412E583" w:rsidR="00610EC1" w:rsidRDefault="00B82D8A" w:rsidP="003114B4">
      <w:pPr>
        <w:pStyle w:val="ListParagraph"/>
        <w:numPr>
          <w:ilvl w:val="0"/>
          <w:numId w:val="28"/>
        </w:numPr>
        <w:rPr>
          <w:rFonts w:ascii="Arial" w:hAnsi="Arial" w:cs="Arial"/>
          <w:sz w:val="20"/>
          <w:szCs w:val="20"/>
        </w:rPr>
      </w:pPr>
      <w:r w:rsidRPr="00B82D8A">
        <w:rPr>
          <w:rFonts w:ascii="Arial" w:hAnsi="Arial" w:cs="Arial"/>
          <w:sz w:val="20"/>
          <w:szCs w:val="20"/>
        </w:rPr>
        <w:lastRenderedPageBreak/>
        <w:t xml:space="preserve">Type 3: Inter-band EN-DC including FR1 and FR2: </w:t>
      </w:r>
      <w:r w:rsidRPr="00B82D8A">
        <w:rPr>
          <w:rFonts w:ascii="Arial" w:hAnsi="Arial" w:cs="Arial"/>
          <w:i/>
          <w:noProof/>
          <w:sz w:val="20"/>
          <w:szCs w:val="20"/>
          <w:lang w:eastAsia="zh-CN"/>
        </w:rPr>
        <w:t>DC_19A_n79A-n257A</w:t>
      </w:r>
      <w:r w:rsidRPr="00B82D8A">
        <w:rPr>
          <w:rFonts w:ascii="Arial" w:hAnsi="Arial" w:cs="Arial"/>
          <w:noProof/>
          <w:sz w:val="20"/>
          <w:szCs w:val="20"/>
          <w:lang w:eastAsia="zh-CN"/>
        </w:rPr>
        <w:t xml:space="preserve">. This is only type of UL EN-DC configurations </w:t>
      </w:r>
      <w:r>
        <w:rPr>
          <w:rFonts w:ascii="Arial" w:hAnsi="Arial" w:cs="Arial"/>
          <w:noProof/>
          <w:sz w:val="20"/>
          <w:szCs w:val="20"/>
          <w:lang w:eastAsia="zh-CN"/>
        </w:rPr>
        <w:t>that need to have reqiurements.</w:t>
      </w:r>
    </w:p>
    <w:p w14:paraId="23FB9BA6" w14:textId="77777777" w:rsidR="00B82D8A" w:rsidRDefault="00B82D8A" w:rsidP="00B82D8A">
      <w:pPr>
        <w:rPr>
          <w:rFonts w:ascii="Arial" w:hAnsi="Arial" w:cs="Arial"/>
          <w:sz w:val="20"/>
          <w:szCs w:val="20"/>
        </w:rPr>
      </w:pPr>
    </w:p>
    <w:p w14:paraId="70116166" w14:textId="31F6BB1A" w:rsidR="007045F4" w:rsidRDefault="007045F4" w:rsidP="00B82D8A">
      <w:pPr>
        <w:rPr>
          <w:rFonts w:ascii="Arial" w:hAnsi="Arial" w:cs="Arial"/>
          <w:noProof/>
          <w:sz w:val="20"/>
          <w:szCs w:val="20"/>
          <w:lang w:eastAsia="zh-CN"/>
        </w:rPr>
      </w:pPr>
      <w:r>
        <w:rPr>
          <w:rFonts w:ascii="Arial" w:hAnsi="Arial" w:cs="Arial"/>
          <w:sz w:val="20"/>
          <w:szCs w:val="20"/>
        </w:rPr>
        <w:t xml:space="preserve">No matter </w:t>
      </w:r>
      <w:r w:rsidR="00F737A3">
        <w:rPr>
          <w:rFonts w:ascii="Arial" w:hAnsi="Arial" w:cs="Arial"/>
          <w:sz w:val="20"/>
          <w:szCs w:val="20"/>
        </w:rPr>
        <w:t>for</w:t>
      </w:r>
      <w:r>
        <w:rPr>
          <w:rFonts w:ascii="Arial" w:hAnsi="Arial" w:cs="Arial"/>
          <w:sz w:val="20"/>
          <w:szCs w:val="20"/>
        </w:rPr>
        <w:t xml:space="preserve"> </w:t>
      </w:r>
      <w:r w:rsidR="00F737A3">
        <w:rPr>
          <w:rFonts w:ascii="Arial" w:hAnsi="Arial" w:cs="Arial"/>
          <w:sz w:val="20"/>
          <w:szCs w:val="20"/>
        </w:rPr>
        <w:t xml:space="preserve">inter-band </w:t>
      </w:r>
      <w:r>
        <w:rPr>
          <w:rFonts w:ascii="Arial" w:hAnsi="Arial" w:cs="Arial"/>
          <w:sz w:val="20"/>
          <w:szCs w:val="20"/>
        </w:rPr>
        <w:t xml:space="preserve">NR CA/DC involving FR2 </w:t>
      </w:r>
      <w:r w:rsidR="00F737A3">
        <w:rPr>
          <w:rFonts w:ascii="Arial" w:hAnsi="Arial" w:cs="Arial"/>
          <w:sz w:val="20"/>
          <w:szCs w:val="20"/>
        </w:rPr>
        <w:t xml:space="preserve">(see clause 6.2A.4.1/6.2B.5.1.1) </w:t>
      </w:r>
      <w:r>
        <w:rPr>
          <w:rFonts w:ascii="Arial" w:hAnsi="Arial" w:cs="Arial"/>
          <w:sz w:val="20"/>
          <w:szCs w:val="20"/>
        </w:rPr>
        <w:t>or EN-DC involving FR2</w:t>
      </w:r>
      <w:r w:rsidR="00F737A3">
        <w:rPr>
          <w:rFonts w:ascii="Arial" w:hAnsi="Arial" w:cs="Arial"/>
          <w:sz w:val="20"/>
          <w:szCs w:val="20"/>
        </w:rPr>
        <w:t xml:space="preserve"> (6.2B.4.1.4)</w:t>
      </w:r>
      <w:r>
        <w:rPr>
          <w:rFonts w:ascii="Arial" w:hAnsi="Arial" w:cs="Arial"/>
          <w:sz w:val="20"/>
          <w:szCs w:val="20"/>
        </w:rPr>
        <w:t xml:space="preserve">, 38.101-3 allows UE to set its configured maximum output power for FR2 CG independently. </w:t>
      </w:r>
      <w:r w:rsidR="00F737A3">
        <w:rPr>
          <w:rFonts w:ascii="Arial" w:hAnsi="Arial" w:cs="Arial"/>
          <w:sz w:val="20"/>
          <w:szCs w:val="20"/>
        </w:rPr>
        <w:t xml:space="preserve">Based on the same rule, when defining configured output power for </w:t>
      </w:r>
      <w:r w:rsidR="00EB3F73">
        <w:rPr>
          <w:rFonts w:ascii="Arial" w:hAnsi="Arial" w:cs="Arial"/>
          <w:sz w:val="20"/>
          <w:szCs w:val="20"/>
        </w:rPr>
        <w:t xml:space="preserve">type 3 </w:t>
      </w:r>
      <w:r w:rsidR="00EE10BF">
        <w:rPr>
          <w:rFonts w:ascii="Arial" w:hAnsi="Arial" w:cs="Arial"/>
          <w:sz w:val="20"/>
          <w:szCs w:val="20"/>
        </w:rPr>
        <w:t>UL EN-DC configuration</w:t>
      </w:r>
      <w:r w:rsidR="00EB3F73">
        <w:rPr>
          <w:rFonts w:ascii="Arial" w:hAnsi="Arial" w:cs="Arial"/>
          <w:sz w:val="20"/>
          <w:szCs w:val="20"/>
        </w:rPr>
        <w:t>s</w:t>
      </w:r>
      <w:r w:rsidR="003A106F">
        <w:rPr>
          <w:rFonts w:ascii="Arial" w:hAnsi="Arial" w:cs="Arial"/>
          <w:sz w:val="20"/>
          <w:szCs w:val="20"/>
        </w:rPr>
        <w:t>,</w:t>
      </w:r>
      <w:r w:rsidR="00F737A3">
        <w:rPr>
          <w:rFonts w:ascii="Arial" w:hAnsi="Arial" w:cs="Arial"/>
          <w:sz w:val="20"/>
          <w:szCs w:val="20"/>
        </w:rPr>
        <w:t xml:space="preserve"> </w:t>
      </w:r>
      <w:r w:rsidR="00EB3F73">
        <w:rPr>
          <w:rFonts w:ascii="Arial" w:hAnsi="Arial" w:cs="Arial"/>
          <w:sz w:val="20"/>
          <w:szCs w:val="20"/>
        </w:rPr>
        <w:t xml:space="preserve">FR2 CG </w:t>
      </w:r>
      <w:r w:rsidR="00AB1B36">
        <w:rPr>
          <w:rFonts w:ascii="Arial" w:hAnsi="Arial" w:cs="Arial"/>
          <w:sz w:val="20"/>
          <w:szCs w:val="20"/>
        </w:rPr>
        <w:t>need</w:t>
      </w:r>
      <w:r w:rsidR="000C69E8">
        <w:rPr>
          <w:rFonts w:ascii="Arial" w:hAnsi="Arial" w:cs="Arial"/>
          <w:sz w:val="20"/>
          <w:szCs w:val="20"/>
        </w:rPr>
        <w:t>s</w:t>
      </w:r>
      <w:r w:rsidR="00AB1B36">
        <w:rPr>
          <w:rFonts w:ascii="Arial" w:hAnsi="Arial" w:cs="Arial"/>
          <w:sz w:val="20"/>
          <w:szCs w:val="20"/>
        </w:rPr>
        <w:t xml:space="preserve"> to</w:t>
      </w:r>
      <w:r w:rsidR="00EB3F73">
        <w:rPr>
          <w:rFonts w:ascii="Arial" w:hAnsi="Arial" w:cs="Arial"/>
          <w:sz w:val="20"/>
          <w:szCs w:val="20"/>
        </w:rPr>
        <w:t xml:space="preserve"> be</w:t>
      </w:r>
      <w:r w:rsidR="00F737A3">
        <w:rPr>
          <w:rFonts w:ascii="Arial" w:hAnsi="Arial" w:cs="Arial"/>
          <w:sz w:val="20"/>
          <w:szCs w:val="20"/>
        </w:rPr>
        <w:t xml:space="preserve"> configured independently</w:t>
      </w:r>
      <w:r w:rsidR="003A106F">
        <w:rPr>
          <w:rFonts w:ascii="Arial" w:hAnsi="Arial" w:cs="Arial"/>
          <w:sz w:val="20"/>
          <w:szCs w:val="20"/>
        </w:rPr>
        <w:t xml:space="preserve">. When taking away FR2 CG from a type 3 UL configuration, the remaining combination is </w:t>
      </w:r>
      <w:r w:rsidR="0018090E">
        <w:rPr>
          <w:rFonts w:ascii="Arial" w:hAnsi="Arial" w:cs="Arial"/>
          <w:sz w:val="20"/>
          <w:szCs w:val="20"/>
        </w:rPr>
        <w:t>a</w:t>
      </w:r>
      <w:r w:rsidR="003A106F">
        <w:rPr>
          <w:rFonts w:ascii="Arial" w:hAnsi="Arial" w:cs="Arial"/>
          <w:sz w:val="20"/>
          <w:szCs w:val="20"/>
        </w:rPr>
        <w:t xml:space="preserve"> type 1 configuration</w:t>
      </w:r>
      <w:r w:rsidR="00EB3F73">
        <w:rPr>
          <w:rFonts w:ascii="Arial" w:hAnsi="Arial" w:cs="Arial"/>
          <w:sz w:val="20"/>
          <w:szCs w:val="20"/>
        </w:rPr>
        <w:t xml:space="preserve"> supported by present of release of specification as indicated in note1 in the table</w:t>
      </w:r>
      <w:r w:rsidR="003A106F">
        <w:rPr>
          <w:rFonts w:ascii="Arial" w:hAnsi="Arial" w:cs="Arial"/>
          <w:sz w:val="20"/>
          <w:szCs w:val="20"/>
        </w:rPr>
        <w:t xml:space="preserve">. In above example, the remaining combination is </w:t>
      </w:r>
      <w:r w:rsidR="003A106F" w:rsidRPr="003A106F">
        <w:rPr>
          <w:rFonts w:ascii="Arial" w:hAnsi="Arial" w:cs="Arial"/>
          <w:i/>
          <w:sz w:val="20"/>
          <w:szCs w:val="20"/>
        </w:rPr>
        <w:t>DC_19A_n79A</w:t>
      </w:r>
      <w:r w:rsidR="003A106F">
        <w:rPr>
          <w:rFonts w:ascii="Arial" w:hAnsi="Arial" w:cs="Arial"/>
          <w:i/>
          <w:sz w:val="20"/>
          <w:szCs w:val="20"/>
        </w:rPr>
        <w:t xml:space="preserve"> </w:t>
      </w:r>
      <w:r w:rsidR="003A106F">
        <w:rPr>
          <w:rFonts w:ascii="Arial" w:hAnsi="Arial" w:cs="Arial"/>
          <w:sz w:val="20"/>
          <w:szCs w:val="20"/>
        </w:rPr>
        <w:t xml:space="preserve">when separating FR2 CG from </w:t>
      </w:r>
      <w:r w:rsidR="003A106F" w:rsidRPr="00B82D8A">
        <w:rPr>
          <w:rFonts w:ascii="Arial" w:hAnsi="Arial" w:cs="Arial"/>
          <w:i/>
          <w:noProof/>
          <w:sz w:val="20"/>
          <w:szCs w:val="20"/>
          <w:lang w:eastAsia="zh-CN"/>
        </w:rPr>
        <w:t>DC_19A_n79A-n257A</w:t>
      </w:r>
      <w:r w:rsidR="003A106F">
        <w:rPr>
          <w:rFonts w:ascii="Arial" w:hAnsi="Arial" w:cs="Arial"/>
          <w:i/>
          <w:noProof/>
          <w:sz w:val="20"/>
          <w:szCs w:val="20"/>
          <w:lang w:eastAsia="zh-CN"/>
        </w:rPr>
        <w:t>.</w:t>
      </w:r>
      <w:r w:rsidR="003A106F">
        <w:rPr>
          <w:rFonts w:ascii="Arial" w:hAnsi="Arial" w:cs="Arial"/>
          <w:noProof/>
          <w:sz w:val="20"/>
          <w:szCs w:val="20"/>
          <w:lang w:eastAsia="zh-CN"/>
        </w:rPr>
        <w:t xml:space="preserve"> </w:t>
      </w:r>
      <w:r w:rsidR="0018090E">
        <w:rPr>
          <w:rFonts w:ascii="Arial" w:hAnsi="Arial" w:cs="Arial"/>
          <w:noProof/>
          <w:sz w:val="20"/>
          <w:szCs w:val="20"/>
          <w:lang w:eastAsia="zh-CN"/>
        </w:rPr>
        <w:t>The</w:t>
      </w:r>
      <w:r w:rsidR="003A106F">
        <w:rPr>
          <w:rFonts w:ascii="Arial" w:hAnsi="Arial" w:cs="Arial"/>
          <w:noProof/>
          <w:sz w:val="20"/>
          <w:szCs w:val="20"/>
          <w:lang w:eastAsia="zh-CN"/>
        </w:rPr>
        <w:t xml:space="preserve"> </w:t>
      </w:r>
      <w:r w:rsidR="00EB3F73">
        <w:rPr>
          <w:rFonts w:ascii="Arial" w:hAnsi="Arial" w:cs="Arial"/>
          <w:noProof/>
          <w:sz w:val="20"/>
          <w:szCs w:val="20"/>
          <w:lang w:eastAsia="zh-CN"/>
        </w:rPr>
        <w:t xml:space="preserve">existing </w:t>
      </w:r>
      <w:r w:rsidR="0018090E">
        <w:rPr>
          <w:rFonts w:ascii="Arial" w:hAnsi="Arial" w:cs="Arial"/>
          <w:noProof/>
          <w:sz w:val="20"/>
          <w:szCs w:val="20"/>
          <w:lang w:eastAsia="zh-CN"/>
        </w:rPr>
        <w:t xml:space="preserve">requirements for inter-band </w:t>
      </w:r>
      <w:r w:rsidR="00EB3F73">
        <w:rPr>
          <w:rFonts w:ascii="Arial" w:hAnsi="Arial" w:cs="Arial"/>
          <w:noProof/>
          <w:sz w:val="20"/>
          <w:szCs w:val="20"/>
          <w:lang w:eastAsia="zh-CN"/>
        </w:rPr>
        <w:t>EN-DC with</w:t>
      </w:r>
      <w:r w:rsidR="00AB1B36">
        <w:rPr>
          <w:rFonts w:ascii="Arial" w:hAnsi="Arial" w:cs="Arial"/>
          <w:noProof/>
          <w:sz w:val="20"/>
          <w:szCs w:val="20"/>
          <w:lang w:eastAsia="zh-CN"/>
        </w:rPr>
        <w:t>in</w:t>
      </w:r>
      <w:r w:rsidR="00EB3F73">
        <w:rPr>
          <w:rFonts w:ascii="Arial" w:hAnsi="Arial" w:cs="Arial"/>
          <w:noProof/>
          <w:sz w:val="20"/>
          <w:szCs w:val="20"/>
          <w:lang w:eastAsia="zh-CN"/>
        </w:rPr>
        <w:t xml:space="preserve"> FR1 can be applied on remaining combinations.</w:t>
      </w:r>
    </w:p>
    <w:p w14:paraId="0CB5F86A" w14:textId="77777777" w:rsidR="00EB3F73" w:rsidRDefault="00EB3F73" w:rsidP="00B82D8A">
      <w:pPr>
        <w:rPr>
          <w:rFonts w:ascii="Arial" w:hAnsi="Arial" w:cs="Arial"/>
          <w:noProof/>
          <w:sz w:val="20"/>
          <w:szCs w:val="20"/>
          <w:lang w:eastAsia="zh-CN"/>
        </w:rPr>
      </w:pPr>
    </w:p>
    <w:p w14:paraId="5355989A" w14:textId="77777777" w:rsidR="0018090E" w:rsidRDefault="0018090E" w:rsidP="00B82D8A">
      <w:pPr>
        <w:rPr>
          <w:rFonts w:ascii="Arial" w:hAnsi="Arial" w:cs="Arial"/>
          <w:noProof/>
          <w:sz w:val="20"/>
          <w:szCs w:val="20"/>
          <w:lang w:eastAsia="zh-CN"/>
        </w:rPr>
      </w:pPr>
    </w:p>
    <w:p w14:paraId="15CC2616" w14:textId="41AEB6DD" w:rsidR="0018090E" w:rsidRDefault="00AB1B36" w:rsidP="00B82D8A">
      <w:pPr>
        <w:rPr>
          <w:rFonts w:ascii="Arial" w:hAnsi="Arial" w:cs="Arial"/>
          <w:sz w:val="20"/>
          <w:szCs w:val="20"/>
        </w:rPr>
      </w:pPr>
      <w:r>
        <w:rPr>
          <w:rFonts w:ascii="Arial" w:hAnsi="Arial" w:cs="Arial"/>
          <w:sz w:val="20"/>
          <w:szCs w:val="20"/>
        </w:rPr>
        <w:t>Based on above analysis, we have following proposed text for configured output power for inter-band EN-DC including both FR1 and FR2</w:t>
      </w:r>
    </w:p>
    <w:p w14:paraId="04E8BDC1" w14:textId="238DDE90" w:rsidR="003A0D0D" w:rsidRPr="001511CF" w:rsidRDefault="003A0D0D" w:rsidP="00AB1B36">
      <w:pPr>
        <w:pStyle w:val="Heading5"/>
        <w:numPr>
          <w:ilvl w:val="0"/>
          <w:numId w:val="0"/>
        </w:numPr>
        <w:ind w:left="1152" w:hanging="1152"/>
        <w:rPr>
          <w:rFonts w:ascii="Times New Roman" w:hAnsi="Times New Roman"/>
          <w:i/>
        </w:rPr>
      </w:pPr>
      <w:bookmarkStart w:id="1" w:name="_Toc535319338"/>
      <w:r w:rsidRPr="001511CF">
        <w:rPr>
          <w:rFonts w:ascii="Times New Roman" w:hAnsi="Times New Roman"/>
          <w:i/>
        </w:rPr>
        <w:t>&lt;&lt;&lt;&lt;&lt;&lt;&lt;&lt;&lt;&lt;&lt;&lt;&lt;&lt;&lt;&lt;&lt; Start of text &gt;&gt;&gt;&gt;&gt;&gt;&gt;&gt;&gt;&gt;&gt;&gt;&gt;&gt;&gt;&gt;&gt;&gt;&gt;&gt;&gt;&gt;&gt;</w:t>
      </w:r>
    </w:p>
    <w:p w14:paraId="734754C8" w14:textId="77777777" w:rsidR="00AB1B36" w:rsidRPr="003A0D0D" w:rsidRDefault="00AB1B36" w:rsidP="00AB1B36">
      <w:pPr>
        <w:pStyle w:val="Heading5"/>
        <w:numPr>
          <w:ilvl w:val="0"/>
          <w:numId w:val="0"/>
        </w:numPr>
        <w:ind w:left="1152" w:hanging="1152"/>
        <w:rPr>
          <w:rFonts w:ascii="Times New Roman" w:hAnsi="Times New Roman"/>
        </w:rPr>
      </w:pPr>
      <w:r w:rsidRPr="003A0D0D">
        <w:rPr>
          <w:rFonts w:ascii="Times New Roman" w:hAnsi="Times New Roman"/>
        </w:rPr>
        <w:t>6.2B.4.1.5</w:t>
      </w:r>
      <w:r w:rsidRPr="003A0D0D">
        <w:rPr>
          <w:rFonts w:ascii="Times New Roman" w:hAnsi="Times New Roman"/>
        </w:rPr>
        <w:tab/>
        <w:t>Inter-band EN-DC including both FR1 and FR2</w:t>
      </w:r>
      <w:bookmarkEnd w:id="1"/>
    </w:p>
    <w:p w14:paraId="5E70F959" w14:textId="037D40EC" w:rsidR="00AB1B36" w:rsidRPr="003A0D0D" w:rsidRDefault="00AB1B36" w:rsidP="00B82D8A">
      <w:pPr>
        <w:rPr>
          <w:rFonts w:ascii="Times New Roman" w:eastAsia="Calibri" w:hAnsi="Times New Roman" w:cs="Times New Roman"/>
        </w:rPr>
      </w:pPr>
      <w:r w:rsidRPr="003A0D0D">
        <w:rPr>
          <w:rFonts w:ascii="Times New Roman" w:eastAsia="Calibri" w:hAnsi="Times New Roman" w:cs="Times New Roman"/>
        </w:rPr>
        <w:t>For inter-band dual connectivity with one uplink serving cell per CG on E-UTRA and NR respectively</w:t>
      </w:r>
      <w:r w:rsidR="003A0D0D">
        <w:rPr>
          <w:rFonts w:ascii="Times New Roman" w:eastAsia="Calibri" w:hAnsi="Times New Roman" w:cs="Times New Roman"/>
        </w:rPr>
        <w:t xml:space="preserve">, with </w:t>
      </w:r>
      <w:r w:rsidRPr="003A0D0D">
        <w:rPr>
          <w:rFonts w:ascii="Times New Roman" w:eastAsia="Calibri" w:hAnsi="Times New Roman" w:cs="Times New Roman"/>
        </w:rPr>
        <w:t xml:space="preserve">both </w:t>
      </w:r>
      <w:r w:rsidR="003A0D0D">
        <w:rPr>
          <w:rFonts w:ascii="Times New Roman" w:eastAsia="Calibri" w:hAnsi="Times New Roman" w:cs="Times New Roman"/>
        </w:rPr>
        <w:t>CGs configured in</w:t>
      </w:r>
      <w:r w:rsidRPr="003A0D0D">
        <w:rPr>
          <w:rFonts w:ascii="Times New Roman" w:eastAsia="Calibri" w:hAnsi="Times New Roman" w:cs="Times New Roman"/>
        </w:rPr>
        <w:t xml:space="preserve"> FR1, the requirements specified in </w:t>
      </w:r>
      <w:r w:rsidR="003A0D0D" w:rsidRPr="003A0D0D">
        <w:rPr>
          <w:rFonts w:ascii="Times New Roman" w:eastAsia="Calibri" w:hAnsi="Times New Roman" w:cs="Times New Roman"/>
        </w:rPr>
        <w:t>sub-clause 6.2B.4.1.3 apply.</w:t>
      </w:r>
    </w:p>
    <w:p w14:paraId="350F7D49" w14:textId="77777777" w:rsidR="003A0D0D" w:rsidRPr="003A0D0D" w:rsidRDefault="003A0D0D" w:rsidP="00B82D8A">
      <w:pPr>
        <w:rPr>
          <w:rFonts w:ascii="Times New Roman" w:eastAsia="Calibri" w:hAnsi="Times New Roman" w:cs="Times New Roman"/>
        </w:rPr>
      </w:pPr>
    </w:p>
    <w:p w14:paraId="46EA1BEB" w14:textId="559545D0" w:rsidR="003A0D0D" w:rsidRDefault="003A0D0D" w:rsidP="003A0D0D">
      <w:pPr>
        <w:rPr>
          <w:rFonts w:ascii="Times New Roman" w:eastAsia="Calibri" w:hAnsi="Times New Roman" w:cs="Times New Roman"/>
        </w:rPr>
      </w:pPr>
      <w:r w:rsidRPr="003A0D0D">
        <w:rPr>
          <w:rFonts w:ascii="Times New Roman" w:eastAsia="Calibri" w:hAnsi="Times New Roman" w:cs="Times New Roman"/>
        </w:rPr>
        <w:t xml:space="preserve">For inter-band dual connectivity with one uplink serving cell per CG on E-UTRA and NR respectively, </w:t>
      </w:r>
      <w:r w:rsidRPr="003A0D0D">
        <w:rPr>
          <w:rFonts w:ascii="Times New Roman" w:hAnsi="Times New Roman" w:cs="Times New Roman"/>
        </w:rPr>
        <w:t xml:space="preserve">with NR configured in FR2, </w:t>
      </w:r>
      <w:r w:rsidRPr="003A0D0D">
        <w:rPr>
          <w:rFonts w:ascii="Times New Roman" w:eastAsia="Calibri" w:hAnsi="Times New Roman" w:cs="Times New Roman"/>
        </w:rPr>
        <w:t>the requirements specified in sub-clause 6.2B.4.1.4 apply.</w:t>
      </w:r>
    </w:p>
    <w:p w14:paraId="77303D17" w14:textId="77777777" w:rsidR="003A0D0D" w:rsidRDefault="003A0D0D" w:rsidP="003A0D0D">
      <w:pPr>
        <w:rPr>
          <w:rFonts w:ascii="Times New Roman" w:eastAsia="Calibri" w:hAnsi="Times New Roman" w:cs="Times New Roman"/>
        </w:rPr>
      </w:pPr>
    </w:p>
    <w:p w14:paraId="57AD77BC" w14:textId="77777777" w:rsidR="0092243B" w:rsidRDefault="003A0D0D" w:rsidP="005E3D7A">
      <w:pPr>
        <w:rPr>
          <w:rFonts w:ascii="Times New Roman" w:hAnsi="Times New Roman" w:cs="Times New Roman"/>
        </w:rPr>
      </w:pPr>
      <w:r w:rsidRPr="003A0D0D">
        <w:rPr>
          <w:rFonts w:ascii="Times New Roman" w:eastAsia="Calibri" w:hAnsi="Times New Roman" w:cs="Times New Roman"/>
        </w:rPr>
        <w:t>For inter-band dual connectivity with one uplink se</w:t>
      </w:r>
      <w:r w:rsidR="005E3D7A">
        <w:rPr>
          <w:rFonts w:ascii="Times New Roman" w:eastAsia="Calibri" w:hAnsi="Times New Roman" w:cs="Times New Roman"/>
        </w:rPr>
        <w:t xml:space="preserve">rving cell per CG on E-UTRA, </w:t>
      </w:r>
      <w:r w:rsidRPr="003A0D0D">
        <w:rPr>
          <w:rFonts w:ascii="Times New Roman" w:eastAsia="Calibri" w:hAnsi="Times New Roman" w:cs="Times New Roman"/>
        </w:rPr>
        <w:t>NR</w:t>
      </w:r>
      <w:r>
        <w:rPr>
          <w:rFonts w:ascii="Times New Roman" w:eastAsia="Calibri" w:hAnsi="Times New Roman" w:cs="Times New Roman"/>
        </w:rPr>
        <w:t xml:space="preserve"> FR1 and </w:t>
      </w:r>
      <w:r w:rsidR="005E3D7A">
        <w:rPr>
          <w:rFonts w:ascii="Times New Roman" w:eastAsia="Calibri" w:hAnsi="Times New Roman" w:cs="Times New Roman"/>
        </w:rPr>
        <w:t xml:space="preserve">NR </w:t>
      </w:r>
      <w:r>
        <w:rPr>
          <w:rFonts w:ascii="Times New Roman" w:eastAsia="Calibri" w:hAnsi="Times New Roman" w:cs="Times New Roman"/>
        </w:rPr>
        <w:t>FR2</w:t>
      </w:r>
      <w:r w:rsidRPr="003A0D0D">
        <w:rPr>
          <w:rFonts w:ascii="Times New Roman" w:eastAsia="Calibri" w:hAnsi="Times New Roman" w:cs="Times New Roman"/>
        </w:rPr>
        <w:t xml:space="preserve"> respectively</w:t>
      </w:r>
      <w:r w:rsidRPr="005E3D7A">
        <w:rPr>
          <w:rFonts w:ascii="Times New Roman" w:hAnsi="Times New Roman" w:cs="Times New Roman"/>
        </w:rPr>
        <w:t xml:space="preserve">, </w:t>
      </w:r>
      <w:r w:rsidR="005E3D7A" w:rsidRPr="005E3D7A">
        <w:rPr>
          <w:rFonts w:ascii="Times New Roman" w:hAnsi="Times New Roman" w:cs="Times New Roman"/>
        </w:rPr>
        <w:t xml:space="preserve">the UE is allowed to set its configured maximum output power </w:t>
      </w:r>
      <w:proofErr w:type="spellStart"/>
      <w:r w:rsidR="005E3D7A" w:rsidRPr="005E3D7A">
        <w:rPr>
          <w:rFonts w:ascii="Times New Roman" w:hAnsi="Times New Roman" w:cs="Times New Roman"/>
        </w:rPr>
        <w:t>P</w:t>
      </w:r>
      <w:r w:rsidR="005E3D7A" w:rsidRPr="0003719C">
        <w:rPr>
          <w:rFonts w:ascii="Times New Roman" w:hAnsi="Times New Roman" w:cs="Times New Roman"/>
          <w:vertAlign w:val="subscript"/>
        </w:rPr>
        <w:t>CMAX</w:t>
      </w:r>
      <w:r w:rsidR="005E3D7A" w:rsidRPr="005E3D7A">
        <w:rPr>
          <w:rFonts w:ascii="Times New Roman" w:hAnsi="Times New Roman" w:cs="Times New Roman"/>
        </w:rPr>
        <w:t>,</w:t>
      </w:r>
      <w:r w:rsidR="005E3D7A" w:rsidRPr="0003719C">
        <w:rPr>
          <w:rFonts w:ascii="Times New Roman" w:hAnsi="Times New Roman" w:cs="Times New Roman"/>
          <w:i/>
          <w:vertAlign w:val="subscript"/>
        </w:rPr>
        <w:t>c</w:t>
      </w:r>
      <w:proofErr w:type="spellEnd"/>
      <w:r w:rsidR="005E3D7A" w:rsidRPr="0003719C">
        <w:rPr>
          <w:rFonts w:ascii="Times New Roman" w:hAnsi="Times New Roman" w:cs="Times New Roman"/>
          <w:i/>
          <w:vertAlign w:val="subscript"/>
        </w:rPr>
        <w:t>(</w:t>
      </w:r>
      <w:proofErr w:type="spellStart"/>
      <w:r w:rsidR="005E3D7A" w:rsidRPr="0003719C">
        <w:rPr>
          <w:rFonts w:ascii="Times New Roman" w:hAnsi="Times New Roman" w:cs="Times New Roman"/>
          <w:i/>
          <w:vertAlign w:val="subscript"/>
        </w:rPr>
        <w:t>i</w:t>
      </w:r>
      <w:proofErr w:type="spellEnd"/>
      <w:r w:rsidR="005E3D7A" w:rsidRPr="0003719C">
        <w:rPr>
          <w:rFonts w:ascii="Times New Roman" w:hAnsi="Times New Roman" w:cs="Times New Roman"/>
          <w:i/>
          <w:vertAlign w:val="subscript"/>
        </w:rPr>
        <w:t>),</w:t>
      </w:r>
      <w:proofErr w:type="spellStart"/>
      <w:r w:rsidR="005E3D7A" w:rsidRPr="0003719C">
        <w:rPr>
          <w:rFonts w:ascii="Times New Roman" w:hAnsi="Times New Roman" w:cs="Times New Roman"/>
          <w:i/>
          <w:vertAlign w:val="subscript"/>
        </w:rPr>
        <w:t>i</w:t>
      </w:r>
      <w:proofErr w:type="spellEnd"/>
      <w:r w:rsidR="005E3D7A" w:rsidRPr="005E3D7A">
        <w:rPr>
          <w:rFonts w:ascii="Times New Roman" w:hAnsi="Times New Roman" w:cs="Times New Roman"/>
        </w:rPr>
        <w:t xml:space="preserve"> for serving cell c(</w:t>
      </w:r>
      <w:proofErr w:type="spellStart"/>
      <w:r w:rsidR="005E3D7A" w:rsidRPr="005E3D7A">
        <w:rPr>
          <w:rFonts w:ascii="Times New Roman" w:hAnsi="Times New Roman" w:cs="Times New Roman"/>
        </w:rPr>
        <w:t>i</w:t>
      </w:r>
      <w:proofErr w:type="spellEnd"/>
      <w:r w:rsidR="005E3D7A" w:rsidRPr="005E3D7A">
        <w:rPr>
          <w:rFonts w:ascii="Times New Roman" w:hAnsi="Times New Roman" w:cs="Times New Roman"/>
        </w:rPr>
        <w:t xml:space="preserve">) of CG </w:t>
      </w:r>
      <w:proofErr w:type="spellStart"/>
      <w:r w:rsidR="005E3D7A" w:rsidRPr="005E3D7A">
        <w:rPr>
          <w:rFonts w:ascii="Times New Roman" w:hAnsi="Times New Roman" w:cs="Times New Roman"/>
        </w:rPr>
        <w:t>i</w:t>
      </w:r>
      <w:proofErr w:type="spellEnd"/>
      <w:r w:rsidR="005E3D7A" w:rsidRPr="005E3D7A">
        <w:rPr>
          <w:rFonts w:ascii="Times New Roman" w:hAnsi="Times New Roman" w:cs="Times New Roman"/>
        </w:rPr>
        <w:t xml:space="preserve">, </w:t>
      </w:r>
      <w:proofErr w:type="spellStart"/>
      <w:r w:rsidR="005E3D7A" w:rsidRPr="005E3D7A">
        <w:rPr>
          <w:rFonts w:ascii="Times New Roman" w:hAnsi="Times New Roman" w:cs="Times New Roman"/>
        </w:rPr>
        <w:t>i</w:t>
      </w:r>
      <w:proofErr w:type="spellEnd"/>
      <w:r w:rsidR="005E3D7A" w:rsidRPr="005E3D7A">
        <w:rPr>
          <w:rFonts w:ascii="Times New Roman" w:hAnsi="Times New Roman" w:cs="Times New Roman"/>
        </w:rPr>
        <w:t xml:space="preserve"> = 1,2</w:t>
      </w:r>
      <w:r w:rsidR="005E3D7A">
        <w:rPr>
          <w:rFonts w:ascii="Times New Roman" w:hAnsi="Times New Roman" w:cs="Times New Roman"/>
        </w:rPr>
        <w:t>,3</w:t>
      </w:r>
      <w:r w:rsidR="0003719C">
        <w:rPr>
          <w:rFonts w:ascii="Times New Roman" w:hAnsi="Times New Roman" w:cs="Times New Roman"/>
        </w:rPr>
        <w:t xml:space="preserve"> with </w:t>
      </w:r>
      <w:proofErr w:type="spellStart"/>
      <w:r w:rsidR="0003719C">
        <w:rPr>
          <w:rFonts w:ascii="Times New Roman" w:hAnsi="Times New Roman" w:cs="Times New Roman"/>
        </w:rPr>
        <w:t>i</w:t>
      </w:r>
      <w:proofErr w:type="spellEnd"/>
      <w:r w:rsidR="0003719C">
        <w:rPr>
          <w:rFonts w:ascii="Times New Roman" w:hAnsi="Times New Roman" w:cs="Times New Roman"/>
        </w:rPr>
        <w:t xml:space="preserve">=1 for E-UTRA, </w:t>
      </w:r>
      <w:proofErr w:type="spellStart"/>
      <w:r w:rsidR="0003719C">
        <w:rPr>
          <w:rFonts w:ascii="Times New Roman" w:hAnsi="Times New Roman" w:cs="Times New Roman"/>
        </w:rPr>
        <w:t>i</w:t>
      </w:r>
      <w:proofErr w:type="spellEnd"/>
      <w:r w:rsidR="0003719C">
        <w:rPr>
          <w:rFonts w:ascii="Times New Roman" w:hAnsi="Times New Roman" w:cs="Times New Roman"/>
        </w:rPr>
        <w:t>=</w:t>
      </w:r>
      <w:r w:rsidR="0092243B">
        <w:rPr>
          <w:rFonts w:ascii="Times New Roman" w:hAnsi="Times New Roman" w:cs="Times New Roman"/>
        </w:rPr>
        <w:t xml:space="preserve">2 for NR FR1 and </w:t>
      </w:r>
      <w:proofErr w:type="spellStart"/>
      <w:r w:rsidR="0092243B">
        <w:rPr>
          <w:rFonts w:ascii="Times New Roman" w:hAnsi="Times New Roman" w:cs="Times New Roman"/>
        </w:rPr>
        <w:t>i</w:t>
      </w:r>
      <w:proofErr w:type="spellEnd"/>
      <w:r w:rsidR="0092243B">
        <w:rPr>
          <w:rFonts w:ascii="Times New Roman" w:hAnsi="Times New Roman" w:cs="Times New Roman"/>
        </w:rPr>
        <w:t>=3 for NR FR2.</w:t>
      </w:r>
      <w:r w:rsidR="0003719C">
        <w:rPr>
          <w:rFonts w:ascii="Times New Roman" w:hAnsi="Times New Roman" w:cs="Times New Roman"/>
        </w:rPr>
        <w:t xml:space="preserve"> </w:t>
      </w:r>
    </w:p>
    <w:p w14:paraId="751B4C4B" w14:textId="3EF7AD3F" w:rsidR="0092243B" w:rsidRDefault="0092243B" w:rsidP="0092243B">
      <w:pPr>
        <w:pStyle w:val="ListParagraph"/>
        <w:numPr>
          <w:ilvl w:val="0"/>
          <w:numId w:val="29"/>
        </w:numPr>
        <w:rPr>
          <w:rFonts w:ascii="Times New Roman" w:hAnsi="Times New Roman" w:cs="Times New Roman"/>
        </w:rPr>
      </w:pPr>
      <w:r w:rsidRPr="0092243B">
        <w:rPr>
          <w:rFonts w:ascii="Times New Roman" w:hAnsi="Times New Roman" w:cs="Times New Roman"/>
        </w:rPr>
        <w:t xml:space="preserve">For </w:t>
      </w:r>
      <w:r>
        <w:rPr>
          <w:rFonts w:ascii="Times New Roman" w:hAnsi="Times New Roman" w:cs="Times New Roman"/>
        </w:rPr>
        <w:t xml:space="preserve">CG 3, </w:t>
      </w:r>
      <w:r w:rsidR="00C64263">
        <w:rPr>
          <w:rFonts w:ascii="Times New Roman" w:hAnsi="Times New Roman" w:cs="Times New Roman"/>
        </w:rPr>
        <w:t xml:space="preserve">the requirements specified in </w:t>
      </w:r>
      <w:r w:rsidR="00C64263" w:rsidRPr="0092243B">
        <w:rPr>
          <w:rFonts w:ascii="Times New Roman" w:hAnsi="Times New Roman" w:cs="Times New Roman"/>
        </w:rPr>
        <w:t>sub</w:t>
      </w:r>
      <w:r w:rsidR="00C64263">
        <w:rPr>
          <w:rFonts w:ascii="Times New Roman" w:hAnsi="Times New Roman" w:cs="Times New Roman"/>
        </w:rPr>
        <w:t>-</w:t>
      </w:r>
      <w:r w:rsidR="00C64263" w:rsidRPr="0092243B">
        <w:rPr>
          <w:rFonts w:ascii="Times New Roman" w:hAnsi="Times New Roman" w:cs="Times New Roman"/>
        </w:rPr>
        <w:t>c</w:t>
      </w:r>
      <w:r w:rsidR="00C64263">
        <w:rPr>
          <w:rFonts w:ascii="Times New Roman" w:hAnsi="Times New Roman" w:cs="Times New Roman"/>
        </w:rPr>
        <w:t xml:space="preserve">lause 6.2.4 in TS 38.101-2 [3] apply to </w:t>
      </w:r>
      <w:r>
        <w:rPr>
          <w:rFonts w:ascii="Times New Roman" w:hAnsi="Times New Roman" w:cs="Times New Roman"/>
        </w:rPr>
        <w:t>t</w:t>
      </w:r>
      <w:r w:rsidRPr="0092243B">
        <w:rPr>
          <w:rFonts w:ascii="Times New Roman" w:hAnsi="Times New Roman" w:cs="Times New Roman"/>
        </w:rPr>
        <w:t>he UE ma</w:t>
      </w:r>
      <w:r>
        <w:rPr>
          <w:rFonts w:ascii="Times New Roman" w:hAnsi="Times New Roman" w:cs="Times New Roman"/>
        </w:rPr>
        <w:t xml:space="preserve">ximum configured power </w:t>
      </w:r>
      <w:proofErr w:type="spellStart"/>
      <w:r>
        <w:rPr>
          <w:rFonts w:ascii="Times New Roman" w:hAnsi="Times New Roman" w:cs="Times New Roman"/>
        </w:rPr>
        <w:t>P</w:t>
      </w:r>
      <w:r w:rsidRPr="0092243B">
        <w:rPr>
          <w:rFonts w:ascii="Times New Roman" w:hAnsi="Times New Roman" w:cs="Times New Roman"/>
          <w:vertAlign w:val="subscript"/>
        </w:rPr>
        <w:t>CMAX</w:t>
      </w:r>
      <w:proofErr w:type="gramStart"/>
      <w:r>
        <w:rPr>
          <w:rFonts w:ascii="Times New Roman" w:hAnsi="Times New Roman" w:cs="Times New Roman"/>
        </w:rPr>
        <w:t>,</w:t>
      </w:r>
      <w:r w:rsidRPr="0092243B">
        <w:rPr>
          <w:rFonts w:ascii="Times New Roman" w:hAnsi="Times New Roman" w:cs="Times New Roman"/>
          <w:i/>
          <w:vertAlign w:val="subscript"/>
        </w:rPr>
        <w:t>c</w:t>
      </w:r>
      <w:proofErr w:type="spellEnd"/>
      <w:proofErr w:type="gramEnd"/>
      <w:r w:rsidRPr="0092243B">
        <w:rPr>
          <w:rFonts w:ascii="Times New Roman" w:hAnsi="Times New Roman" w:cs="Times New Roman"/>
          <w:i/>
          <w:vertAlign w:val="subscript"/>
        </w:rPr>
        <w:t>(3),3</w:t>
      </w:r>
      <w:r w:rsidRPr="0092243B">
        <w:rPr>
          <w:rFonts w:ascii="Times New Roman" w:hAnsi="Times New Roman" w:cs="Times New Roman"/>
        </w:rPr>
        <w:t xml:space="preserve"> </w:t>
      </w:r>
      <w:r w:rsidR="00C64263">
        <w:rPr>
          <w:rFonts w:ascii="Times New Roman" w:hAnsi="Times New Roman" w:cs="Times New Roman"/>
        </w:rPr>
        <w:t>and the measured maximum configured power.</w:t>
      </w:r>
    </w:p>
    <w:p w14:paraId="61919170" w14:textId="69414303" w:rsidR="005E3D7A" w:rsidRPr="00C64263" w:rsidRDefault="00C64263" w:rsidP="004574CA">
      <w:pPr>
        <w:pStyle w:val="ListParagraph"/>
        <w:numPr>
          <w:ilvl w:val="0"/>
          <w:numId w:val="29"/>
        </w:numPr>
        <w:rPr>
          <w:rFonts w:ascii="Times New Roman" w:hAnsi="Times New Roman" w:cs="Times New Roman"/>
        </w:rPr>
      </w:pPr>
      <w:r w:rsidRPr="00C64263">
        <w:rPr>
          <w:rFonts w:ascii="Times New Roman" w:hAnsi="Times New Roman" w:cs="Times New Roman"/>
        </w:rPr>
        <w:t xml:space="preserve">For </w:t>
      </w:r>
      <w:r>
        <w:rPr>
          <w:rFonts w:ascii="Times New Roman" w:hAnsi="Times New Roman" w:cs="Times New Roman"/>
        </w:rPr>
        <w:t>remaining i</w:t>
      </w:r>
      <w:r w:rsidR="0003719C" w:rsidRPr="00C64263">
        <w:rPr>
          <w:rFonts w:ascii="Times New Roman" w:hAnsi="Times New Roman" w:cs="Times New Roman"/>
        </w:rPr>
        <w:t xml:space="preserve">nter-band dual connectivity involving CG1 and CG2, the requirements specified in sub-clause 6.2B.4.1.3 apply. </w:t>
      </w:r>
    </w:p>
    <w:p w14:paraId="04629329" w14:textId="596ECDA7" w:rsidR="003A0D0D" w:rsidRPr="001511CF" w:rsidRDefault="003A0D0D" w:rsidP="003A0D0D">
      <w:pPr>
        <w:pStyle w:val="Heading5"/>
        <w:numPr>
          <w:ilvl w:val="0"/>
          <w:numId w:val="0"/>
        </w:numPr>
        <w:ind w:left="1152" w:hanging="1152"/>
        <w:rPr>
          <w:rFonts w:ascii="Times New Roman" w:hAnsi="Times New Roman"/>
          <w:i/>
        </w:rPr>
      </w:pPr>
      <w:r w:rsidRPr="001511CF">
        <w:rPr>
          <w:rFonts w:ascii="Times New Roman" w:hAnsi="Times New Roman"/>
          <w:i/>
        </w:rPr>
        <w:t>&lt;&lt;&lt;&lt;&lt;&lt;&lt;&lt;&lt;&lt;&lt;&lt;&lt;&lt;&lt;&lt;&lt; End of text &gt;&gt;&gt;&gt;&gt;&gt;&gt;&gt;&gt;&gt;&gt;&gt;&gt;&gt;&gt;&gt;&gt;&gt;&gt;&gt;&gt;&gt;&gt;</w:t>
      </w:r>
    </w:p>
    <w:p w14:paraId="42AF4426" w14:textId="2B720CD9" w:rsidR="00EE4489" w:rsidRDefault="0069757C" w:rsidP="00EE4489">
      <w:pPr>
        <w:pStyle w:val="Heading1"/>
      </w:pPr>
      <w:r w:rsidRPr="002D78E7">
        <w:t>Conclusion</w:t>
      </w:r>
    </w:p>
    <w:p w14:paraId="1E63AC3B" w14:textId="7DC11385" w:rsidR="00DA1B72" w:rsidRDefault="001511CF" w:rsidP="00DA1B72">
      <w:pPr>
        <w:rPr>
          <w:rFonts w:ascii="Arial" w:hAnsi="Arial" w:cs="Arial"/>
          <w:sz w:val="20"/>
          <w:szCs w:val="20"/>
        </w:rPr>
      </w:pPr>
      <w:r>
        <w:rPr>
          <w:rFonts w:ascii="Arial" w:hAnsi="Arial" w:cs="Arial"/>
          <w:sz w:val="20"/>
          <w:szCs w:val="20"/>
        </w:rPr>
        <w:t>In this contribution, the requirements of configured output power for inter-band EN-DC i</w:t>
      </w:r>
      <w:r w:rsidR="000C69E8">
        <w:rPr>
          <w:rFonts w:ascii="Arial" w:hAnsi="Arial" w:cs="Arial"/>
          <w:sz w:val="20"/>
          <w:szCs w:val="20"/>
        </w:rPr>
        <w:t>ncluding FR1 and FR2 are specified</w:t>
      </w:r>
      <w:r>
        <w:rPr>
          <w:rFonts w:ascii="Arial" w:hAnsi="Arial" w:cs="Arial"/>
          <w:sz w:val="20"/>
          <w:szCs w:val="20"/>
        </w:rPr>
        <w:t xml:space="preserve">. </w:t>
      </w:r>
      <w:r w:rsidR="00965750">
        <w:rPr>
          <w:rFonts w:ascii="Arial" w:hAnsi="Arial" w:cs="Arial"/>
          <w:sz w:val="20"/>
          <w:szCs w:val="20"/>
        </w:rPr>
        <w:t>The proposed spec text is provided.</w:t>
      </w:r>
    </w:p>
    <w:p w14:paraId="7316D6A4" w14:textId="77777777" w:rsidR="000C69E8" w:rsidRDefault="000C69E8" w:rsidP="00DA1B72">
      <w:pPr>
        <w:rPr>
          <w:rFonts w:ascii="Arial" w:hAnsi="Arial" w:cs="Arial"/>
          <w:sz w:val="20"/>
          <w:szCs w:val="20"/>
        </w:rPr>
      </w:pPr>
    </w:p>
    <w:p w14:paraId="4E353F33" w14:textId="7D2AC3B5" w:rsidR="000C69E8" w:rsidRDefault="000C69E8" w:rsidP="00DA1B72">
      <w:pPr>
        <w:rPr>
          <w:rFonts w:ascii="Arial" w:hAnsi="Arial" w:cs="Arial"/>
          <w:sz w:val="20"/>
          <w:szCs w:val="20"/>
        </w:rPr>
      </w:pPr>
      <w:r>
        <w:rPr>
          <w:rFonts w:ascii="Arial" w:hAnsi="Arial" w:cs="Arial"/>
          <w:sz w:val="20"/>
          <w:szCs w:val="20"/>
        </w:rPr>
        <w:t>We have the following proposal.</w:t>
      </w:r>
    </w:p>
    <w:p w14:paraId="380A45F6" w14:textId="77777777" w:rsidR="000C69E8" w:rsidRDefault="000C69E8" w:rsidP="00DA1B72">
      <w:pPr>
        <w:rPr>
          <w:rFonts w:ascii="Arial" w:hAnsi="Arial" w:cs="Arial"/>
          <w:sz w:val="20"/>
          <w:szCs w:val="20"/>
        </w:rPr>
      </w:pPr>
    </w:p>
    <w:p w14:paraId="6CA2F2AF" w14:textId="13AC393D" w:rsidR="000C69E8" w:rsidRPr="000C69E8" w:rsidRDefault="000C69E8" w:rsidP="00DA1B72">
      <w:pPr>
        <w:rPr>
          <w:rFonts w:ascii="Arial" w:hAnsi="Arial" w:cs="Arial"/>
          <w:b/>
          <w:sz w:val="20"/>
          <w:szCs w:val="20"/>
        </w:rPr>
      </w:pPr>
      <w:r w:rsidRPr="000C69E8">
        <w:rPr>
          <w:rFonts w:ascii="Arial" w:hAnsi="Arial" w:cs="Arial"/>
          <w:b/>
          <w:sz w:val="20"/>
          <w:szCs w:val="20"/>
        </w:rPr>
        <w:t xml:space="preserve">Proposal 1: </w:t>
      </w:r>
      <w:r>
        <w:rPr>
          <w:rFonts w:ascii="Arial" w:hAnsi="Arial" w:cs="Arial"/>
          <w:b/>
          <w:sz w:val="20"/>
          <w:szCs w:val="20"/>
        </w:rPr>
        <w:t xml:space="preserve">Adopt </w:t>
      </w:r>
      <w:r w:rsidRPr="000C69E8">
        <w:rPr>
          <w:rFonts w:ascii="Arial" w:hAnsi="Arial" w:cs="Arial"/>
          <w:b/>
          <w:sz w:val="20"/>
          <w:szCs w:val="20"/>
        </w:rPr>
        <w:t xml:space="preserve">the proposed specifications for configured output power for inter-band EN-DC including both FR1 and FR2 in the 38.101-3 spec. </w:t>
      </w:r>
    </w:p>
    <w:p w14:paraId="09809538" w14:textId="77777777" w:rsidR="00857E78" w:rsidRDefault="00326424" w:rsidP="00287C05">
      <w:pPr>
        <w:pStyle w:val="Heading1"/>
        <w:widowControl w:val="0"/>
        <w:tabs>
          <w:tab w:val="right" w:pos="9639"/>
          <w:tab w:val="right" w:pos="13323"/>
        </w:tabs>
        <w:spacing w:after="0"/>
      </w:pPr>
      <w:r w:rsidRPr="00A27FB1">
        <w:t>References</w:t>
      </w:r>
      <w:bookmarkStart w:id="2" w:name="_GoBack"/>
      <w:bookmarkEnd w:id="2"/>
    </w:p>
    <w:p w14:paraId="62F7752C" w14:textId="4901584A" w:rsidR="00922FA1" w:rsidRDefault="00DA1B72" w:rsidP="005D15DE">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3GPP 38.101-3, V15.5.0</w:t>
      </w:r>
    </w:p>
    <w:p w14:paraId="5FAD63B1" w14:textId="77777777" w:rsidR="00A43E3E" w:rsidRDefault="00A43E3E" w:rsidP="00A43E3E">
      <w:pPr>
        <w:overflowPunct w:val="0"/>
        <w:autoSpaceDE w:val="0"/>
        <w:autoSpaceDN w:val="0"/>
        <w:adjustRightInd w:val="0"/>
        <w:spacing w:before="120" w:after="120"/>
        <w:contextualSpacing/>
        <w:textAlignment w:val="baseline"/>
        <w:rPr>
          <w:rFonts w:ascii="Arial" w:hAnsi="Arial" w:cs="Arial"/>
          <w:sz w:val="20"/>
          <w:szCs w:val="20"/>
        </w:rPr>
      </w:pPr>
    </w:p>
    <w:p w14:paraId="19D672B7" w14:textId="77777777" w:rsidR="00A43E3E" w:rsidRPr="00EF6575" w:rsidRDefault="00A43E3E" w:rsidP="00A43E3E">
      <w:pPr>
        <w:overflowPunct w:val="0"/>
        <w:autoSpaceDE w:val="0"/>
        <w:autoSpaceDN w:val="0"/>
        <w:adjustRightInd w:val="0"/>
        <w:spacing w:before="120" w:after="120"/>
        <w:contextualSpacing/>
        <w:textAlignment w:val="baseline"/>
        <w:rPr>
          <w:rFonts w:ascii="Arial" w:hAnsi="Arial" w:cs="Arial"/>
          <w:sz w:val="20"/>
          <w:szCs w:val="20"/>
        </w:rPr>
      </w:pPr>
    </w:p>
    <w:sectPr w:rsidR="00A43E3E" w:rsidRPr="00EF6575"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62505" w14:textId="77777777" w:rsidR="006F448A" w:rsidRDefault="006F448A">
      <w:r>
        <w:separator/>
      </w:r>
    </w:p>
  </w:endnote>
  <w:endnote w:type="continuationSeparator" w:id="0">
    <w:p w14:paraId="70BEC851" w14:textId="77777777" w:rsidR="006F448A" w:rsidRDefault="006F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59"/>
    <w:family w:val="auto"/>
    <w:notTrueType/>
    <w:pitch w:val="variable"/>
    <w:sig w:usb0="00000001"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5D15DE" w:rsidRDefault="005D15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5D15DE" w:rsidRDefault="005D15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5D15DE" w:rsidRDefault="005D15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69E8">
      <w:rPr>
        <w:rStyle w:val="PageNumber"/>
      </w:rPr>
      <w:t>2</w:t>
    </w:r>
    <w:r>
      <w:rPr>
        <w:rStyle w:val="PageNumber"/>
      </w:rPr>
      <w:fldChar w:fldCharType="end"/>
    </w:r>
  </w:p>
  <w:p w14:paraId="1BA570F2" w14:textId="77777777" w:rsidR="005D15DE" w:rsidRDefault="005D15D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715AF" w14:textId="77777777" w:rsidR="006F448A" w:rsidRDefault="006F448A">
      <w:r>
        <w:separator/>
      </w:r>
    </w:p>
  </w:footnote>
  <w:footnote w:type="continuationSeparator" w:id="0">
    <w:p w14:paraId="50128910" w14:textId="77777777" w:rsidR="006F448A" w:rsidRDefault="006F4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8E76812"/>
    <w:multiLevelType w:val="hybridMultilevel"/>
    <w:tmpl w:val="9D762D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60216"/>
    <w:multiLevelType w:val="hybridMultilevel"/>
    <w:tmpl w:val="74A20CD8"/>
    <w:lvl w:ilvl="0" w:tplc="8AA2D0D2">
      <w:start w:val="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66EC8"/>
    <w:multiLevelType w:val="hybridMultilevel"/>
    <w:tmpl w:val="E41CCA22"/>
    <w:lvl w:ilvl="0" w:tplc="D0BC748E">
      <w:start w:val="3"/>
      <w:numFmt w:val="decimal"/>
      <w:lvlText w:val="%1."/>
      <w:lvlJc w:val="left"/>
      <w:pPr>
        <w:ind w:left="360" w:hanging="360"/>
      </w:pPr>
      <w:rPr>
        <w:rFonts w:hint="default"/>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935F7"/>
    <w:multiLevelType w:val="hybridMultilevel"/>
    <w:tmpl w:val="85745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AB658C0"/>
    <w:multiLevelType w:val="hybridMultilevel"/>
    <w:tmpl w:val="F312A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4"/>
  </w:num>
  <w:num w:numId="3">
    <w:abstractNumId w:val="26"/>
  </w:num>
  <w:num w:numId="4">
    <w:abstractNumId w:val="18"/>
  </w:num>
  <w:num w:numId="5">
    <w:abstractNumId w:val="13"/>
  </w:num>
  <w:num w:numId="6">
    <w:abstractNumId w:val="3"/>
  </w:num>
  <w:num w:numId="7">
    <w:abstractNumId w:val="23"/>
  </w:num>
  <w:num w:numId="8">
    <w:abstractNumId w:val="14"/>
  </w:num>
  <w:num w:numId="9">
    <w:abstractNumId w:val="17"/>
  </w:num>
  <w:num w:numId="10">
    <w:abstractNumId w:val="28"/>
  </w:num>
  <w:num w:numId="11">
    <w:abstractNumId w:val="12"/>
  </w:num>
  <w:num w:numId="12">
    <w:abstractNumId w:val="7"/>
  </w:num>
  <w:num w:numId="13">
    <w:abstractNumId w:val="21"/>
  </w:num>
  <w:num w:numId="14">
    <w:abstractNumId w:val="27"/>
  </w:num>
  <w:num w:numId="15">
    <w:abstractNumId w:val="4"/>
  </w:num>
  <w:num w:numId="16">
    <w:abstractNumId w:val="19"/>
  </w:num>
  <w:num w:numId="17">
    <w:abstractNumId w:val="5"/>
  </w:num>
  <w:num w:numId="18">
    <w:abstractNumId w:val="2"/>
  </w:num>
  <w:num w:numId="19">
    <w:abstractNumId w:val="6"/>
  </w:num>
  <w:num w:numId="20">
    <w:abstractNumId w:val="8"/>
  </w:num>
  <w:num w:numId="21">
    <w:abstractNumId w:val="9"/>
  </w:num>
  <w:num w:numId="22">
    <w:abstractNumId w:val="2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 w:numId="25">
    <w:abstractNumId w:val="22"/>
  </w:num>
  <w:num w:numId="26">
    <w:abstractNumId w:val="25"/>
  </w:num>
  <w:num w:numId="27">
    <w:abstractNumId w:val="11"/>
  </w:num>
  <w:num w:numId="28">
    <w:abstractNumId w:val="10"/>
  </w:num>
  <w:num w:numId="2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1FA3"/>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19C"/>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6DD"/>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A55"/>
    <w:rsid w:val="000C4A8B"/>
    <w:rsid w:val="000C5396"/>
    <w:rsid w:val="000C6427"/>
    <w:rsid w:val="000C655C"/>
    <w:rsid w:val="000C69E8"/>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69FE"/>
    <w:rsid w:val="000D6B70"/>
    <w:rsid w:val="000D7224"/>
    <w:rsid w:val="000D73DA"/>
    <w:rsid w:val="000D73DE"/>
    <w:rsid w:val="000D7652"/>
    <w:rsid w:val="000D7DBC"/>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2756"/>
    <w:rsid w:val="00112A1A"/>
    <w:rsid w:val="00112E81"/>
    <w:rsid w:val="001135F5"/>
    <w:rsid w:val="00113626"/>
    <w:rsid w:val="00113700"/>
    <w:rsid w:val="001137CF"/>
    <w:rsid w:val="00114A1F"/>
    <w:rsid w:val="00116046"/>
    <w:rsid w:val="001167BD"/>
    <w:rsid w:val="00116F74"/>
    <w:rsid w:val="001176B7"/>
    <w:rsid w:val="0012082D"/>
    <w:rsid w:val="00122353"/>
    <w:rsid w:val="001239DE"/>
    <w:rsid w:val="00123B8B"/>
    <w:rsid w:val="00123F2D"/>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4768"/>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59B"/>
    <w:rsid w:val="0014774C"/>
    <w:rsid w:val="00147DB3"/>
    <w:rsid w:val="00147ED7"/>
    <w:rsid w:val="00150F51"/>
    <w:rsid w:val="00150FC6"/>
    <w:rsid w:val="001511CF"/>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848"/>
    <w:rsid w:val="00175C29"/>
    <w:rsid w:val="00175EB8"/>
    <w:rsid w:val="00175ECC"/>
    <w:rsid w:val="00176652"/>
    <w:rsid w:val="00176945"/>
    <w:rsid w:val="00176E0B"/>
    <w:rsid w:val="001771D5"/>
    <w:rsid w:val="00177970"/>
    <w:rsid w:val="00177F69"/>
    <w:rsid w:val="0018090E"/>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35"/>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15B"/>
    <w:rsid w:val="00205462"/>
    <w:rsid w:val="002060E3"/>
    <w:rsid w:val="00206376"/>
    <w:rsid w:val="00206917"/>
    <w:rsid w:val="00206B59"/>
    <w:rsid w:val="00206D86"/>
    <w:rsid w:val="002070EB"/>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1C73"/>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6E5"/>
    <w:rsid w:val="00275FE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D67"/>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04F"/>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5EC"/>
    <w:rsid w:val="002B48E7"/>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335"/>
    <w:rsid w:val="002C547B"/>
    <w:rsid w:val="002C5B9E"/>
    <w:rsid w:val="002C662E"/>
    <w:rsid w:val="002C6D7B"/>
    <w:rsid w:val="002C7743"/>
    <w:rsid w:val="002C7C8C"/>
    <w:rsid w:val="002C7F90"/>
    <w:rsid w:val="002D087B"/>
    <w:rsid w:val="002D0BCE"/>
    <w:rsid w:val="002D0C99"/>
    <w:rsid w:val="002D11AA"/>
    <w:rsid w:val="002D1F3E"/>
    <w:rsid w:val="002D21C5"/>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3F23"/>
    <w:rsid w:val="00304479"/>
    <w:rsid w:val="00304EC9"/>
    <w:rsid w:val="003050DB"/>
    <w:rsid w:val="00305691"/>
    <w:rsid w:val="00305DED"/>
    <w:rsid w:val="0030648A"/>
    <w:rsid w:val="00306AA6"/>
    <w:rsid w:val="0031040B"/>
    <w:rsid w:val="003106FA"/>
    <w:rsid w:val="003111C0"/>
    <w:rsid w:val="003114B4"/>
    <w:rsid w:val="00311541"/>
    <w:rsid w:val="00311D14"/>
    <w:rsid w:val="00312EF8"/>
    <w:rsid w:val="00313C57"/>
    <w:rsid w:val="003141D9"/>
    <w:rsid w:val="00314DB7"/>
    <w:rsid w:val="00315017"/>
    <w:rsid w:val="00315D13"/>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217"/>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4D27"/>
    <w:rsid w:val="003554C8"/>
    <w:rsid w:val="00357079"/>
    <w:rsid w:val="00357FE0"/>
    <w:rsid w:val="00360611"/>
    <w:rsid w:val="003609F7"/>
    <w:rsid w:val="00360B4B"/>
    <w:rsid w:val="00360BAF"/>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19A6"/>
    <w:rsid w:val="003720AD"/>
    <w:rsid w:val="00372AA0"/>
    <w:rsid w:val="00373574"/>
    <w:rsid w:val="00373B9F"/>
    <w:rsid w:val="00374E4E"/>
    <w:rsid w:val="0037663C"/>
    <w:rsid w:val="00380411"/>
    <w:rsid w:val="00380CA3"/>
    <w:rsid w:val="00380D90"/>
    <w:rsid w:val="00380DA1"/>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73D"/>
    <w:rsid w:val="00391CF7"/>
    <w:rsid w:val="00392776"/>
    <w:rsid w:val="00392F02"/>
    <w:rsid w:val="00393306"/>
    <w:rsid w:val="00394151"/>
    <w:rsid w:val="00394216"/>
    <w:rsid w:val="00394CC9"/>
    <w:rsid w:val="0039533D"/>
    <w:rsid w:val="003959B1"/>
    <w:rsid w:val="00395BD1"/>
    <w:rsid w:val="003961A7"/>
    <w:rsid w:val="00396303"/>
    <w:rsid w:val="003964AE"/>
    <w:rsid w:val="00396FEC"/>
    <w:rsid w:val="00397CDA"/>
    <w:rsid w:val="003A06B7"/>
    <w:rsid w:val="003A0D0D"/>
    <w:rsid w:val="003A106F"/>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555"/>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6DA"/>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6DB"/>
    <w:rsid w:val="003F5ADC"/>
    <w:rsid w:val="003F61CE"/>
    <w:rsid w:val="003F68FD"/>
    <w:rsid w:val="003F6FBE"/>
    <w:rsid w:val="003F7161"/>
    <w:rsid w:val="003F77F3"/>
    <w:rsid w:val="00400451"/>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17D51"/>
    <w:rsid w:val="004206BA"/>
    <w:rsid w:val="00420863"/>
    <w:rsid w:val="0042110B"/>
    <w:rsid w:val="00421DBA"/>
    <w:rsid w:val="00422361"/>
    <w:rsid w:val="00422E0A"/>
    <w:rsid w:val="0042335E"/>
    <w:rsid w:val="00423FE3"/>
    <w:rsid w:val="00425845"/>
    <w:rsid w:val="004265F6"/>
    <w:rsid w:val="00426806"/>
    <w:rsid w:val="00427541"/>
    <w:rsid w:val="00427BCC"/>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4AA7"/>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015"/>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3F"/>
    <w:rsid w:val="00466DA4"/>
    <w:rsid w:val="004672D9"/>
    <w:rsid w:val="00467D67"/>
    <w:rsid w:val="00470D35"/>
    <w:rsid w:val="00471B2D"/>
    <w:rsid w:val="00471C02"/>
    <w:rsid w:val="00472250"/>
    <w:rsid w:val="004722D2"/>
    <w:rsid w:val="004729B1"/>
    <w:rsid w:val="00474729"/>
    <w:rsid w:val="00474CEA"/>
    <w:rsid w:val="004751CB"/>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C3"/>
    <w:rsid w:val="005371F2"/>
    <w:rsid w:val="00537F2E"/>
    <w:rsid w:val="00537FC3"/>
    <w:rsid w:val="0054008E"/>
    <w:rsid w:val="00540AD9"/>
    <w:rsid w:val="005417C6"/>
    <w:rsid w:val="00541C69"/>
    <w:rsid w:val="005423B4"/>
    <w:rsid w:val="0054305F"/>
    <w:rsid w:val="00543144"/>
    <w:rsid w:val="00543333"/>
    <w:rsid w:val="00543E40"/>
    <w:rsid w:val="005446C3"/>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5AF"/>
    <w:rsid w:val="005D15DE"/>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3D7A"/>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17C1"/>
    <w:rsid w:val="0060289C"/>
    <w:rsid w:val="006028C3"/>
    <w:rsid w:val="00603617"/>
    <w:rsid w:val="006038D6"/>
    <w:rsid w:val="006046B6"/>
    <w:rsid w:val="006059EE"/>
    <w:rsid w:val="0060617A"/>
    <w:rsid w:val="00606B8B"/>
    <w:rsid w:val="00606E30"/>
    <w:rsid w:val="00607638"/>
    <w:rsid w:val="0060764C"/>
    <w:rsid w:val="00607DB2"/>
    <w:rsid w:val="006102C5"/>
    <w:rsid w:val="00610EC1"/>
    <w:rsid w:val="00611195"/>
    <w:rsid w:val="006116F6"/>
    <w:rsid w:val="00611E72"/>
    <w:rsid w:val="006122AA"/>
    <w:rsid w:val="006123A2"/>
    <w:rsid w:val="0061264E"/>
    <w:rsid w:val="00613713"/>
    <w:rsid w:val="00614681"/>
    <w:rsid w:val="00615075"/>
    <w:rsid w:val="006173AF"/>
    <w:rsid w:val="006175C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08"/>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48A"/>
    <w:rsid w:val="006F4AA6"/>
    <w:rsid w:val="006F4B6E"/>
    <w:rsid w:val="006F4DBC"/>
    <w:rsid w:val="006F4F21"/>
    <w:rsid w:val="006F5D37"/>
    <w:rsid w:val="006F6B45"/>
    <w:rsid w:val="006F6CD7"/>
    <w:rsid w:val="006F6E6E"/>
    <w:rsid w:val="006F7BA6"/>
    <w:rsid w:val="006F7C85"/>
    <w:rsid w:val="00700830"/>
    <w:rsid w:val="00700AC7"/>
    <w:rsid w:val="00701080"/>
    <w:rsid w:val="007014DA"/>
    <w:rsid w:val="00701DA0"/>
    <w:rsid w:val="00702CB0"/>
    <w:rsid w:val="00704120"/>
    <w:rsid w:val="007045F4"/>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3B97"/>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5D1"/>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911"/>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10"/>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AF5"/>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4597"/>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22C"/>
    <w:rsid w:val="00835FD5"/>
    <w:rsid w:val="00836C03"/>
    <w:rsid w:val="00837AA5"/>
    <w:rsid w:val="0084009E"/>
    <w:rsid w:val="00840142"/>
    <w:rsid w:val="0084078A"/>
    <w:rsid w:val="008409E8"/>
    <w:rsid w:val="00841439"/>
    <w:rsid w:val="00841619"/>
    <w:rsid w:val="00842010"/>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448C"/>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C04"/>
    <w:rsid w:val="008B4E9B"/>
    <w:rsid w:val="008B5285"/>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2B6C"/>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36"/>
    <w:rsid w:val="00917794"/>
    <w:rsid w:val="00917B84"/>
    <w:rsid w:val="00920205"/>
    <w:rsid w:val="0092179F"/>
    <w:rsid w:val="00921949"/>
    <w:rsid w:val="00921DCD"/>
    <w:rsid w:val="0092243B"/>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936"/>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50"/>
    <w:rsid w:val="009657FE"/>
    <w:rsid w:val="00965DC9"/>
    <w:rsid w:val="009671DC"/>
    <w:rsid w:val="00970040"/>
    <w:rsid w:val="0097094F"/>
    <w:rsid w:val="00970BDC"/>
    <w:rsid w:val="00970CE1"/>
    <w:rsid w:val="00970F7B"/>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24A"/>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528"/>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1FF2"/>
    <w:rsid w:val="00A321A2"/>
    <w:rsid w:val="00A32416"/>
    <w:rsid w:val="00A32462"/>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3E3E"/>
    <w:rsid w:val="00A43F3F"/>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5D6"/>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B36"/>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2FB5"/>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47CE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06D7"/>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D8A"/>
    <w:rsid w:val="00B82F31"/>
    <w:rsid w:val="00B83265"/>
    <w:rsid w:val="00B83B41"/>
    <w:rsid w:val="00B843BF"/>
    <w:rsid w:val="00B843C2"/>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4BEC"/>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BDC"/>
    <w:rsid w:val="00C45C9B"/>
    <w:rsid w:val="00C45F40"/>
    <w:rsid w:val="00C468F5"/>
    <w:rsid w:val="00C46B07"/>
    <w:rsid w:val="00C47419"/>
    <w:rsid w:val="00C47526"/>
    <w:rsid w:val="00C50355"/>
    <w:rsid w:val="00C517EC"/>
    <w:rsid w:val="00C51B44"/>
    <w:rsid w:val="00C52110"/>
    <w:rsid w:val="00C5212A"/>
    <w:rsid w:val="00C5256E"/>
    <w:rsid w:val="00C52CCA"/>
    <w:rsid w:val="00C52EE9"/>
    <w:rsid w:val="00C541D2"/>
    <w:rsid w:val="00C551AF"/>
    <w:rsid w:val="00C561B9"/>
    <w:rsid w:val="00C571F6"/>
    <w:rsid w:val="00C5751B"/>
    <w:rsid w:val="00C57D1C"/>
    <w:rsid w:val="00C605A8"/>
    <w:rsid w:val="00C6067C"/>
    <w:rsid w:val="00C608CD"/>
    <w:rsid w:val="00C615C8"/>
    <w:rsid w:val="00C61831"/>
    <w:rsid w:val="00C6253B"/>
    <w:rsid w:val="00C62A87"/>
    <w:rsid w:val="00C62FE0"/>
    <w:rsid w:val="00C63350"/>
    <w:rsid w:val="00C63387"/>
    <w:rsid w:val="00C637C8"/>
    <w:rsid w:val="00C63FEE"/>
    <w:rsid w:val="00C64263"/>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096"/>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2ED"/>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62B"/>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42D"/>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2C2C"/>
    <w:rsid w:val="00D8324C"/>
    <w:rsid w:val="00D83BC8"/>
    <w:rsid w:val="00D83FDD"/>
    <w:rsid w:val="00D8584A"/>
    <w:rsid w:val="00D8587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864"/>
    <w:rsid w:val="00DA193B"/>
    <w:rsid w:val="00DA1B72"/>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6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7C8E"/>
    <w:rsid w:val="00E50C8F"/>
    <w:rsid w:val="00E50CF3"/>
    <w:rsid w:val="00E512D4"/>
    <w:rsid w:val="00E5143E"/>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7FE"/>
    <w:rsid w:val="00E83905"/>
    <w:rsid w:val="00E83C5F"/>
    <w:rsid w:val="00E84567"/>
    <w:rsid w:val="00E848C0"/>
    <w:rsid w:val="00E848F3"/>
    <w:rsid w:val="00E851AB"/>
    <w:rsid w:val="00E854FB"/>
    <w:rsid w:val="00E85D98"/>
    <w:rsid w:val="00E866EA"/>
    <w:rsid w:val="00E86812"/>
    <w:rsid w:val="00E86AE1"/>
    <w:rsid w:val="00E872B6"/>
    <w:rsid w:val="00E87463"/>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69CF"/>
    <w:rsid w:val="00EA763D"/>
    <w:rsid w:val="00EA769D"/>
    <w:rsid w:val="00EA7E1A"/>
    <w:rsid w:val="00EB073A"/>
    <w:rsid w:val="00EB21F4"/>
    <w:rsid w:val="00EB33EC"/>
    <w:rsid w:val="00EB3778"/>
    <w:rsid w:val="00EB3C09"/>
    <w:rsid w:val="00EB3F73"/>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5F8"/>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0BF"/>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815"/>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D40"/>
    <w:rsid w:val="00F31E1F"/>
    <w:rsid w:val="00F32027"/>
    <w:rsid w:val="00F326B6"/>
    <w:rsid w:val="00F32C8F"/>
    <w:rsid w:val="00F334DC"/>
    <w:rsid w:val="00F351FA"/>
    <w:rsid w:val="00F354C9"/>
    <w:rsid w:val="00F36A11"/>
    <w:rsid w:val="00F36D83"/>
    <w:rsid w:val="00F4013A"/>
    <w:rsid w:val="00F401D6"/>
    <w:rsid w:val="00F40694"/>
    <w:rsid w:val="00F41A18"/>
    <w:rsid w:val="00F42BC0"/>
    <w:rsid w:val="00F437E7"/>
    <w:rsid w:val="00F43883"/>
    <w:rsid w:val="00F44DA5"/>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7A3"/>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styleId="Emphasis">
    <w:name w:val="Emphasis"/>
    <w:basedOn w:val="DefaultParagraphFont"/>
    <w:uiPriority w:val="20"/>
    <w:qFormat/>
    <w:rsid w:val="002C7F90"/>
    <w:rPr>
      <w:i/>
      <w:iCs/>
    </w:rPr>
  </w:style>
  <w:style w:type="paragraph" w:customStyle="1" w:styleId="ECCParBulleted">
    <w:name w:val="ECC Par Bulleted"/>
    <w:basedOn w:val="Normal"/>
    <w:rsid w:val="00C63387"/>
    <w:pPr>
      <w:numPr>
        <w:numId w:val="20"/>
      </w:numPr>
      <w:ind w:left="357" w:hanging="357"/>
      <w:jc w:val="both"/>
    </w:pPr>
    <w:rPr>
      <w:rFonts w:ascii="Arial" w:eastAsia="Times New Roman" w:hAnsi="Arial" w:cs="Times New Roman"/>
      <w:sz w:val="20"/>
      <w:szCs w:val="24"/>
      <w:lang w:val="en-GB"/>
    </w:rPr>
  </w:style>
  <w:style w:type="paragraph" w:customStyle="1" w:styleId="ECCAnnex-heading1">
    <w:name w:val="ECC Annex - heading1"/>
    <w:basedOn w:val="Heading1"/>
    <w:next w:val="Normal"/>
    <w:rsid w:val="00C63387"/>
    <w:pPr>
      <w:keepLines w:val="0"/>
      <w:pageBreakBefore/>
      <w:numPr>
        <w:numId w:val="21"/>
      </w:numPr>
      <w:pBdr>
        <w:top w:val="none" w:sz="0" w:space="0" w:color="auto"/>
      </w:pBdr>
      <w:spacing w:before="400" w:after="240"/>
    </w:pPr>
    <w:rPr>
      <w:rFonts w:eastAsia="Times New Roman" w:cs="Arial"/>
      <w:b/>
      <w:bCs/>
      <w:caps/>
      <w:color w:val="D2232A"/>
      <w:kern w:val="32"/>
      <w:sz w:val="20"/>
      <w:szCs w:val="32"/>
    </w:rPr>
  </w:style>
  <w:style w:type="paragraph" w:customStyle="1" w:styleId="Text0">
    <w:name w:val="Text"/>
    <w:basedOn w:val="Normal"/>
    <w:rsid w:val="00C63387"/>
    <w:pPr>
      <w:widowControl w:val="0"/>
      <w:autoSpaceDE w:val="0"/>
      <w:autoSpaceDN w:val="0"/>
      <w:spacing w:line="252" w:lineRule="auto"/>
      <w:ind w:firstLine="202"/>
      <w:jc w:val="both"/>
    </w:pPr>
    <w:rPr>
      <w:rFonts w:ascii="Arial" w:eastAsia="Times New Roman" w:hAnsi="Arial" w:cs="Times New Roman"/>
      <w:sz w:val="20"/>
      <w:szCs w:val="20"/>
      <w:lang w:val="en-GB"/>
    </w:rPr>
  </w:style>
  <w:style w:type="paragraph" w:customStyle="1" w:styleId="ECCAnnexheading2">
    <w:name w:val="ECC Annex heading2"/>
    <w:basedOn w:val="Normal"/>
    <w:next w:val="Normal"/>
    <w:rsid w:val="00C63387"/>
    <w:pPr>
      <w:numPr>
        <w:ilvl w:val="1"/>
        <w:numId w:val="21"/>
      </w:numPr>
      <w:overflowPunct w:val="0"/>
      <w:autoSpaceDE w:val="0"/>
      <w:autoSpaceDN w:val="0"/>
      <w:adjustRightInd w:val="0"/>
      <w:spacing w:before="480" w:after="240"/>
      <w:textAlignment w:val="baseline"/>
    </w:pPr>
    <w:rPr>
      <w:rFonts w:ascii="Arial" w:eastAsia="Times New Roman" w:hAnsi="Arial" w:cs="Times New Roman"/>
      <w:b/>
      <w:caps/>
      <w:sz w:val="20"/>
      <w:szCs w:val="24"/>
      <w:lang w:val="en-GB"/>
    </w:rPr>
  </w:style>
  <w:style w:type="paragraph" w:customStyle="1" w:styleId="ECCAnnexheading3">
    <w:name w:val="ECC Annex heading3"/>
    <w:basedOn w:val="Normal"/>
    <w:next w:val="Normal"/>
    <w:rsid w:val="00C63387"/>
    <w:pPr>
      <w:numPr>
        <w:ilvl w:val="2"/>
        <w:numId w:val="21"/>
      </w:numPr>
      <w:overflowPunct w:val="0"/>
      <w:autoSpaceDE w:val="0"/>
      <w:autoSpaceDN w:val="0"/>
      <w:adjustRightInd w:val="0"/>
      <w:spacing w:before="360" w:after="120"/>
      <w:textAlignment w:val="baseline"/>
    </w:pPr>
    <w:rPr>
      <w:rFonts w:ascii="Arial" w:eastAsia="Times New Roman" w:hAnsi="Arial" w:cs="Times New Roman"/>
      <w:b/>
      <w:sz w:val="20"/>
      <w:szCs w:val="24"/>
      <w:lang w:val="en-GB"/>
    </w:rPr>
  </w:style>
  <w:style w:type="paragraph" w:customStyle="1" w:styleId="ECCAnnexheading4">
    <w:name w:val="ECC Annex heading4"/>
    <w:basedOn w:val="Normal"/>
    <w:next w:val="Normal"/>
    <w:rsid w:val="00C63387"/>
    <w:pPr>
      <w:numPr>
        <w:ilvl w:val="3"/>
        <w:numId w:val="21"/>
      </w:numPr>
      <w:overflowPunct w:val="0"/>
      <w:autoSpaceDE w:val="0"/>
      <w:autoSpaceDN w:val="0"/>
      <w:adjustRightInd w:val="0"/>
      <w:spacing w:before="360" w:after="120"/>
      <w:textAlignment w:val="baseline"/>
    </w:pPr>
    <w:rPr>
      <w:rFonts w:ascii="Arial" w:eastAsia="Times New Roman" w:hAnsi="Arial" w:cs="Times New Roman"/>
      <w:i/>
      <w:color w:val="D2232A"/>
      <w:sz w:val="20"/>
      <w:szCs w:val="24"/>
      <w:lang w:val="en-GB"/>
    </w:rPr>
  </w:style>
  <w:style w:type="table" w:customStyle="1" w:styleId="ECCTable-redheader">
    <w:name w:val="ECC Table - red header"/>
    <w:basedOn w:val="TableNormal"/>
    <w:uiPriority w:val="99"/>
    <w:rsid w:val="00C63387"/>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Tablenote">
    <w:name w:val="ECC Table note"/>
    <w:basedOn w:val="Normal"/>
    <w:next w:val="Normal"/>
    <w:autoRedefine/>
    <w:rsid w:val="000D7DBC"/>
    <w:pPr>
      <w:ind w:left="284" w:hanging="284"/>
      <w:jc w:val="both"/>
    </w:pPr>
    <w:rPr>
      <w:rFonts w:ascii="Arial" w:eastAsia="Times New Roman" w:hAnsi="Arial" w:cs="Times New Roman"/>
      <w:sz w:val="16"/>
      <w:szCs w:val="16"/>
      <w:lang w:val="en-GB"/>
    </w:rPr>
  </w:style>
  <w:style w:type="character" w:customStyle="1" w:styleId="ECCHLyellow">
    <w:name w:val="ECC HL yellow"/>
    <w:basedOn w:val="DefaultParagraphFont"/>
    <w:uiPriority w:val="1"/>
    <w:qFormat/>
    <w:rsid w:val="000D7DBC"/>
    <w:rPr>
      <w:rFonts w:eastAsia="Calibri"/>
      <w:i w:val="0"/>
      <w:szCs w:val="22"/>
      <w:bdr w:val="none" w:sz="0" w:space="0" w:color="auto"/>
      <w:shd w:val="solid" w:color="FFFF00" w:fill="auto"/>
      <w:lang w:val="en-GB"/>
    </w:rPr>
  </w:style>
  <w:style w:type="character" w:customStyle="1" w:styleId="B1Zchn">
    <w:name w:val="B1 Zchn"/>
    <w:rsid w:val="00175848"/>
    <w:rPr>
      <w:lang w:val="x-none" w:eastAsia="en-US"/>
    </w:rPr>
  </w:style>
  <w:style w:type="paragraph" w:customStyle="1" w:styleId="B1">
    <w:name w:val="B1+"/>
    <w:basedOn w:val="B10"/>
    <w:rsid w:val="00751911"/>
    <w:pPr>
      <w:numPr>
        <w:numId w:val="27"/>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97"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BF914-BC82-4698-B037-C13009406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318</TotalTime>
  <Pages>2</Pages>
  <Words>806</Words>
  <Characters>4553</Characters>
  <Application>Microsoft Office Word</Application>
  <DocSecurity>0</DocSecurity>
  <Lines>112</Lines>
  <Paragraphs>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21</cp:revision>
  <cp:lastPrinted>2019-02-22T01:38:00Z</cp:lastPrinted>
  <dcterms:created xsi:type="dcterms:W3CDTF">2019-03-28T04:51:00Z</dcterms:created>
  <dcterms:modified xsi:type="dcterms:W3CDTF">2019-04-01T17:02:00Z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c4b80828-d196-438c-974e-aa4216ecc557</vt:lpwstr>
  </property>
  <property fmtid="{D5CDD505-2E9C-101B-9397-08002B2CF9AE}" pid="12" name="CTP_BU">
    <vt:lpwstr>NEXT GEN &amp; STANDARDS GROUP</vt:lpwstr>
  </property>
  <property fmtid="{D5CDD505-2E9C-101B-9397-08002B2CF9AE}" pid="13" name="CTP_TimeStamp">
    <vt:lpwstr>2019-04-01 17:02:40Z</vt:lpwstr>
  </property>
  <property fmtid="{D5CDD505-2E9C-101B-9397-08002B2CF9AE}" pid="14" name="_ReviewingToolsShownOnce">
    <vt:lpwstr/>
  </property>
  <property fmtid="{D5CDD505-2E9C-101B-9397-08002B2CF9AE}" pid="15" name="CTPClassification">
    <vt:lpwstr>CTP_IC</vt:lpwstr>
  </property>
</Properties>
</file>